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江苏省第二中医院设备调研必填表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设备名称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品牌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进口或国产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2"/>
        <w:tblW w:w="156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090"/>
        <w:gridCol w:w="1439"/>
        <w:gridCol w:w="821"/>
        <w:gridCol w:w="821"/>
        <w:gridCol w:w="939"/>
        <w:gridCol w:w="1930"/>
        <w:gridCol w:w="1159"/>
        <w:gridCol w:w="862"/>
        <w:gridCol w:w="848"/>
        <w:gridCol w:w="1214"/>
        <w:gridCol w:w="791"/>
        <w:gridCol w:w="1002"/>
        <w:gridCol w:w="1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医疗器械注册证产品名称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设备注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册证号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空间要求（宽*深*高mm）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供电</w:t>
            </w:r>
          </w:p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供水</w:t>
            </w:r>
          </w:p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环境</w:t>
            </w:r>
          </w:p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运输</w:t>
            </w:r>
          </w:p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有无配套耗材或试剂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调研设备如有配套耗材或试剂，请再填写江苏省第二中医院耗材试剂调研表。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2、使用年限是指有无国家药监部门规定的有铭牌的设备使用年限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确认签字：供应商代表</w:t>
      </w:r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>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 xml:space="preserve">          调研人员: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 w:eastAsia="宋体"/>
          <w:b/>
          <w:szCs w:val="21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 xml:space="preserve">          日期: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C7A16"/>
    <w:rsid w:val="2F742681"/>
    <w:rsid w:val="300B6B8C"/>
    <w:rsid w:val="33C92DEB"/>
    <w:rsid w:val="541937DD"/>
    <w:rsid w:val="7BF0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2020-10-28T00:44:00Z</dcterms:created>
  <dc:creator>Administrator</dc:creator>
  <cp:lastModifiedBy>新生活</cp:lastModifiedBy>
  <cp:lastPrinted>2020-10-28T01:30:00Z</cp:lastPrinted>
  <dcterms:modified xsi:type="dcterms:W3CDTF">2020-11-02T02:11:39Z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