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09C0A">
      <w:pPr>
        <w:ind w:firstLine="611" w:firstLineChars="200"/>
        <w:jc w:val="center"/>
        <w:rPr>
          <w:rFonts w:hint="default" w:ascii="宋体" w:hAnsi="宋体" w:cs="宋体"/>
          <w:b/>
          <w:bCs/>
          <w:color w:val="000000"/>
          <w:spacing w:val="-8"/>
          <w:kern w:val="0"/>
          <w:sz w:val="32"/>
          <w:szCs w:val="32"/>
          <w:lang w:val="en-US" w:eastAsia="zh-CN"/>
        </w:rPr>
      </w:pPr>
      <w:r>
        <w:rPr>
          <w:rFonts w:hint="eastAsia" w:ascii="宋体" w:hAnsi="宋体" w:cs="宋体"/>
          <w:b/>
          <w:bCs/>
          <w:color w:val="000000"/>
          <w:spacing w:val="-8"/>
          <w:kern w:val="0"/>
          <w:sz w:val="32"/>
          <w:szCs w:val="32"/>
          <w:lang w:val="en-US" w:eastAsia="zh-CN"/>
        </w:rPr>
        <w:t>无纸化病案管理</w:t>
      </w:r>
      <w:r>
        <w:rPr>
          <w:rFonts w:hint="eastAsia" w:ascii="宋体" w:hAnsi="宋体" w:cs="宋体"/>
          <w:b/>
          <w:bCs/>
          <w:color w:val="000000"/>
          <w:spacing w:val="-8"/>
          <w:kern w:val="0"/>
          <w:sz w:val="32"/>
          <w:szCs w:val="32"/>
        </w:rPr>
        <w:t>系统</w:t>
      </w:r>
      <w:r>
        <w:rPr>
          <w:rFonts w:hint="eastAsia" w:ascii="宋体" w:hAnsi="宋体" w:cs="宋体"/>
          <w:b/>
          <w:bCs/>
          <w:color w:val="000000"/>
          <w:spacing w:val="-8"/>
          <w:kern w:val="0"/>
          <w:sz w:val="32"/>
          <w:szCs w:val="32"/>
          <w:lang w:val="en-US" w:eastAsia="zh-CN"/>
        </w:rPr>
        <w:t>项目调研</w:t>
      </w:r>
      <w:bookmarkStart w:id="0" w:name="_GoBack"/>
      <w:bookmarkEnd w:id="0"/>
    </w:p>
    <w:p w14:paraId="14B896A3">
      <w:pPr>
        <w:ind w:firstLine="420" w:firstLineChars="200"/>
        <w:rPr>
          <w:rFonts w:ascii="宋体" w:hAnsi="宋体" w:cs="宋体"/>
          <w:b/>
          <w:bCs/>
          <w:color w:val="000000"/>
          <w:spacing w:val="-8"/>
          <w:kern w:val="0"/>
          <w:sz w:val="32"/>
          <w:szCs w:val="32"/>
        </w:rPr>
      </w:pPr>
      <w:r>
        <w:rPr>
          <w:rFonts w:hint="eastAsia"/>
          <w:lang w:val="en-US" w:eastAsia="zh-CN"/>
        </w:rPr>
        <w:t>根据医院工作需要，现对我院无纸化病案管理</w:t>
      </w:r>
      <w:r>
        <w:rPr>
          <w:rFonts w:hint="eastAsia" w:ascii="Times New Roman" w:hAnsi="Times New Roman" w:eastAsia="宋体" w:cs="Times New Roman"/>
          <w:lang w:val="en-US" w:eastAsia="zh-CN"/>
        </w:rPr>
        <w:t>系统项目</w:t>
      </w:r>
      <w:r>
        <w:rPr>
          <w:rFonts w:hint="eastAsia"/>
          <w:lang w:val="en-US" w:eastAsia="zh-CN"/>
        </w:rPr>
        <w:t>进行采购前的采购需求调查并征集供应商报价，欢迎合格的供应商前来响应，具体情况如下：</w:t>
      </w:r>
    </w:p>
    <w:p w14:paraId="7391371A">
      <w:pPr>
        <w:adjustRightInd w:val="0"/>
        <w:snapToGrid w:val="0"/>
        <w:spacing w:line="360" w:lineRule="auto"/>
        <w:jc w:val="both"/>
        <w:rPr>
          <w:rFonts w:hint="default" w:ascii="宋体" w:hAnsi="宋体" w:eastAsia="宋体" w:cs="宋体"/>
          <w:b/>
          <w:bCs/>
          <w:color w:val="000000"/>
          <w:spacing w:val="-8"/>
          <w:kern w:val="0"/>
          <w:sz w:val="32"/>
          <w:szCs w:val="32"/>
          <w:lang w:val="en-US" w:eastAsia="zh-CN"/>
        </w:rPr>
      </w:pPr>
      <w:r>
        <w:rPr>
          <w:rFonts w:hint="eastAsia" w:ascii="宋体" w:hAnsi="宋体" w:eastAsia="宋体" w:cs="宋体"/>
          <w:b/>
          <w:bCs/>
          <w:color w:val="000000"/>
          <w:spacing w:val="-8"/>
          <w:kern w:val="0"/>
          <w:sz w:val="32"/>
          <w:szCs w:val="32"/>
          <w:lang w:val="en-US" w:eastAsia="zh-CN"/>
        </w:rPr>
        <w:t>一、采购项目内容</w:t>
      </w:r>
    </w:p>
    <w:tbl>
      <w:tblPr>
        <w:tblStyle w:val="8"/>
        <w:tblW w:w="7199"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2908"/>
        <w:gridCol w:w="1503"/>
        <w:gridCol w:w="1897"/>
      </w:tblGrid>
      <w:tr w14:paraId="3816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891" w:type="dxa"/>
          </w:tcPr>
          <w:p w14:paraId="3C18D99F">
            <w:pPr>
              <w:spacing w:line="480" w:lineRule="auto"/>
              <w:ind w:firstLine="450"/>
              <w:jc w:val="center"/>
              <w:rPr>
                <w:rFonts w:hint="eastAsia" w:ascii="宋体" w:hAnsi="宋体" w:cs="宋体"/>
                <w:b/>
                <w:bCs/>
                <w:color w:val="000000"/>
                <w:spacing w:val="-8"/>
                <w:kern w:val="0"/>
                <w:sz w:val="24"/>
              </w:rPr>
            </w:pPr>
            <w:r>
              <w:rPr>
                <w:rFonts w:hint="eastAsia" w:ascii="宋体" w:hAnsi="宋体" w:cs="宋体"/>
                <w:b/>
                <w:bCs/>
                <w:color w:val="000000"/>
                <w:spacing w:val="-8"/>
                <w:kern w:val="0"/>
                <w:sz w:val="24"/>
              </w:rPr>
              <w:t>序号</w:t>
            </w:r>
          </w:p>
        </w:tc>
        <w:tc>
          <w:tcPr>
            <w:tcW w:w="2908" w:type="dxa"/>
          </w:tcPr>
          <w:p w14:paraId="20617F4E">
            <w:pPr>
              <w:spacing w:line="480" w:lineRule="auto"/>
              <w:ind w:firstLine="450"/>
              <w:jc w:val="center"/>
              <w:rPr>
                <w:rFonts w:hint="eastAsia" w:ascii="宋体" w:hAnsi="宋体" w:cs="宋体"/>
                <w:b/>
                <w:bCs/>
                <w:color w:val="000000"/>
                <w:spacing w:val="-8"/>
                <w:kern w:val="0"/>
                <w:sz w:val="24"/>
              </w:rPr>
            </w:pPr>
            <w:r>
              <w:rPr>
                <w:rFonts w:hint="eastAsia" w:ascii="宋体" w:hAnsi="宋体" w:cs="宋体"/>
                <w:b/>
                <w:bCs/>
                <w:color w:val="000000"/>
                <w:spacing w:val="-8"/>
                <w:kern w:val="0"/>
                <w:sz w:val="24"/>
              </w:rPr>
              <w:t>产品配置</w:t>
            </w:r>
          </w:p>
        </w:tc>
        <w:tc>
          <w:tcPr>
            <w:tcW w:w="1503" w:type="dxa"/>
          </w:tcPr>
          <w:p w14:paraId="575DA54E">
            <w:pPr>
              <w:spacing w:line="480" w:lineRule="auto"/>
              <w:ind w:firstLine="450"/>
              <w:jc w:val="center"/>
              <w:rPr>
                <w:rFonts w:hint="eastAsia" w:ascii="宋体" w:hAnsi="宋体" w:cs="宋体"/>
                <w:b/>
                <w:bCs/>
                <w:color w:val="000000"/>
                <w:spacing w:val="-8"/>
                <w:kern w:val="0"/>
                <w:sz w:val="24"/>
              </w:rPr>
            </w:pPr>
            <w:r>
              <w:rPr>
                <w:rFonts w:hint="eastAsia" w:ascii="宋体" w:hAnsi="宋体" w:cs="宋体"/>
                <w:b/>
                <w:bCs/>
                <w:color w:val="000000"/>
                <w:spacing w:val="-8"/>
                <w:kern w:val="0"/>
                <w:sz w:val="24"/>
              </w:rPr>
              <w:t>数量</w:t>
            </w:r>
          </w:p>
        </w:tc>
        <w:tc>
          <w:tcPr>
            <w:tcW w:w="1897" w:type="dxa"/>
          </w:tcPr>
          <w:p w14:paraId="71ED4FAF">
            <w:pPr>
              <w:spacing w:line="480" w:lineRule="auto"/>
              <w:ind w:firstLine="450"/>
              <w:jc w:val="center"/>
              <w:rPr>
                <w:rFonts w:hint="eastAsia" w:ascii="宋体" w:hAnsi="宋体" w:cs="宋体"/>
                <w:b/>
                <w:bCs/>
                <w:color w:val="000000"/>
                <w:spacing w:val="-8"/>
                <w:kern w:val="0"/>
                <w:sz w:val="24"/>
              </w:rPr>
            </w:pPr>
            <w:r>
              <w:rPr>
                <w:rFonts w:hint="eastAsia" w:ascii="宋体" w:hAnsi="宋体" w:cs="宋体"/>
                <w:b/>
                <w:bCs/>
                <w:color w:val="000000"/>
                <w:spacing w:val="-8"/>
                <w:kern w:val="0"/>
                <w:sz w:val="24"/>
              </w:rPr>
              <w:t>小计(元）</w:t>
            </w:r>
          </w:p>
        </w:tc>
      </w:tr>
      <w:tr w14:paraId="4EE3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vAlign w:val="center"/>
          </w:tcPr>
          <w:p w14:paraId="60A375C4">
            <w:pPr>
              <w:widowControl/>
              <w:adjustRightInd w:val="0"/>
              <w:snapToGrid w:val="0"/>
              <w:spacing w:line="480" w:lineRule="auto"/>
              <w:ind w:firstLine="480"/>
              <w:jc w:val="center"/>
              <w:rPr>
                <w:rFonts w:hint="eastAsia" w:ascii="宋体" w:hAnsi="宋体" w:cs="宋体"/>
                <w:bCs/>
                <w:kern w:val="0"/>
                <w:sz w:val="24"/>
              </w:rPr>
            </w:pPr>
            <w:r>
              <w:rPr>
                <w:rFonts w:hint="eastAsia" w:ascii="宋体" w:hAnsi="宋体" w:cs="宋体"/>
                <w:bCs/>
                <w:kern w:val="0"/>
                <w:sz w:val="24"/>
              </w:rPr>
              <w:t>1</w:t>
            </w:r>
          </w:p>
        </w:tc>
        <w:tc>
          <w:tcPr>
            <w:tcW w:w="2908" w:type="dxa"/>
            <w:vAlign w:val="center"/>
          </w:tcPr>
          <w:p w14:paraId="79E9C25B">
            <w:pPr>
              <w:widowControl/>
              <w:adjustRightInd w:val="0"/>
              <w:snapToGrid w:val="0"/>
              <w:spacing w:line="480" w:lineRule="auto"/>
              <w:ind w:firstLine="480"/>
              <w:jc w:val="center"/>
              <w:rPr>
                <w:rFonts w:hint="default" w:ascii="宋体" w:hAnsi="宋体" w:eastAsia="宋体" w:cs="宋体"/>
                <w:bCs/>
                <w:kern w:val="0"/>
                <w:sz w:val="24"/>
                <w:lang w:val="en-US" w:eastAsia="zh-CN"/>
              </w:rPr>
            </w:pPr>
            <w:r>
              <w:rPr>
                <w:rFonts w:hint="eastAsia" w:ascii="宋体" w:hAnsi="宋体" w:cs="宋体"/>
                <w:bCs/>
                <w:kern w:val="0"/>
                <w:sz w:val="24"/>
                <w:lang w:val="en-US" w:eastAsia="zh-CN"/>
              </w:rPr>
              <w:t>无纸化病案管理系统</w:t>
            </w:r>
          </w:p>
        </w:tc>
        <w:tc>
          <w:tcPr>
            <w:tcW w:w="1503" w:type="dxa"/>
            <w:vAlign w:val="center"/>
          </w:tcPr>
          <w:p w14:paraId="17D21B51">
            <w:pPr>
              <w:widowControl/>
              <w:adjustRightInd w:val="0"/>
              <w:snapToGrid w:val="0"/>
              <w:spacing w:line="480" w:lineRule="auto"/>
              <w:ind w:firstLine="480"/>
              <w:jc w:val="center"/>
              <w:rPr>
                <w:rFonts w:hint="eastAsia" w:ascii="宋体" w:hAnsi="宋体" w:cs="宋体"/>
                <w:bCs/>
                <w:kern w:val="0"/>
                <w:sz w:val="24"/>
              </w:rPr>
            </w:pPr>
            <w:r>
              <w:rPr>
                <w:rFonts w:hint="eastAsia" w:ascii="宋体" w:hAnsi="宋体" w:cs="宋体"/>
                <w:bCs/>
                <w:kern w:val="0"/>
                <w:sz w:val="24"/>
              </w:rPr>
              <w:t>1套</w:t>
            </w:r>
          </w:p>
        </w:tc>
        <w:tc>
          <w:tcPr>
            <w:tcW w:w="1897" w:type="dxa"/>
            <w:vAlign w:val="center"/>
          </w:tcPr>
          <w:p w14:paraId="1A411C32">
            <w:pPr>
              <w:widowControl/>
              <w:adjustRightInd w:val="0"/>
              <w:snapToGrid w:val="0"/>
              <w:spacing w:line="480" w:lineRule="auto"/>
              <w:ind w:firstLine="480"/>
              <w:jc w:val="center"/>
              <w:rPr>
                <w:rFonts w:hint="eastAsia" w:ascii="宋体" w:hAnsi="宋体" w:cs="宋体"/>
                <w:b/>
                <w:bCs/>
                <w:color w:val="000000"/>
                <w:spacing w:val="-8"/>
                <w:kern w:val="0"/>
                <w:sz w:val="24"/>
              </w:rPr>
            </w:pPr>
          </w:p>
        </w:tc>
      </w:tr>
    </w:tbl>
    <w:p w14:paraId="216219D6">
      <w:pPr>
        <w:rPr>
          <w:rFonts w:hint="eastAsia" w:ascii="宋体" w:hAnsi="宋体" w:cs="宋体"/>
          <w:b/>
          <w:bCs/>
          <w:color w:val="000000"/>
          <w:spacing w:val="-8"/>
          <w:kern w:val="0"/>
          <w:sz w:val="32"/>
          <w:szCs w:val="32"/>
        </w:rPr>
      </w:pPr>
    </w:p>
    <w:p w14:paraId="019D632C">
      <w:pPr>
        <w:numPr>
          <w:ilvl w:val="0"/>
          <w:numId w:val="1"/>
        </w:numPr>
        <w:adjustRightInd w:val="0"/>
        <w:snapToGrid w:val="0"/>
        <w:spacing w:line="360" w:lineRule="auto"/>
        <w:jc w:val="both"/>
        <w:rPr>
          <w:rFonts w:hint="eastAsia" w:ascii="宋体" w:hAnsi="宋体" w:cs="宋体"/>
          <w:b/>
          <w:bCs/>
          <w:color w:val="000000"/>
          <w:spacing w:val="-8"/>
          <w:kern w:val="0"/>
          <w:sz w:val="32"/>
          <w:szCs w:val="32"/>
        </w:rPr>
      </w:pPr>
      <w:r>
        <w:rPr>
          <w:rFonts w:hint="eastAsia" w:ascii="宋体" w:hAnsi="宋体" w:cs="宋体"/>
          <w:b/>
          <w:bCs/>
          <w:color w:val="000000"/>
          <w:spacing w:val="-8"/>
          <w:kern w:val="0"/>
          <w:sz w:val="32"/>
          <w:szCs w:val="32"/>
          <w:lang w:val="en-US" w:eastAsia="zh-CN"/>
        </w:rPr>
        <w:t>无纸化病案管理</w:t>
      </w:r>
      <w:r>
        <w:rPr>
          <w:rFonts w:hint="eastAsia" w:ascii="宋体" w:hAnsi="宋体" w:cs="宋体"/>
          <w:b/>
          <w:bCs/>
          <w:color w:val="000000"/>
          <w:spacing w:val="-8"/>
          <w:kern w:val="0"/>
          <w:sz w:val="32"/>
          <w:szCs w:val="32"/>
        </w:rPr>
        <w:t>系统技术参数</w:t>
      </w:r>
    </w:p>
    <w:p w14:paraId="4B0211CB">
      <w:pPr>
        <w:numPr>
          <w:ilvl w:val="0"/>
          <w:numId w:val="0"/>
        </w:num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1</w:t>
      </w:r>
      <w:r>
        <w:rPr>
          <w:rFonts w:hint="eastAsia" w:ascii="宋体" w:hAnsi="宋体" w:eastAsia="宋体" w:cs="宋体"/>
          <w:b/>
          <w:bCs/>
          <w:sz w:val="28"/>
          <w:szCs w:val="28"/>
          <w:lang w:eastAsia="zh-CN"/>
        </w:rPr>
        <w:t>、</w:t>
      </w:r>
      <w:r>
        <w:rPr>
          <w:rFonts w:hint="eastAsia" w:ascii="宋体" w:hAnsi="宋体" w:eastAsia="宋体" w:cs="宋体"/>
          <w:b/>
          <w:bCs/>
          <w:sz w:val="28"/>
          <w:szCs w:val="28"/>
        </w:rPr>
        <w:t>总体技术要求</w:t>
      </w:r>
      <w:r>
        <w:rPr>
          <w:rFonts w:hint="eastAsia" w:ascii="宋体" w:hAnsi="宋体" w:eastAsia="宋体" w:cs="宋体"/>
          <w:b/>
          <w:bCs/>
          <w:sz w:val="28"/>
          <w:szCs w:val="28"/>
        </w:rPr>
        <w:tab/>
      </w:r>
    </w:p>
    <w:p w14:paraId="784D990D">
      <w:pPr>
        <w:numPr>
          <w:ilvl w:val="0"/>
          <w:numId w:val="0"/>
        </w:numPr>
        <w:spacing w:line="360" w:lineRule="auto"/>
        <w:rPr>
          <w:rFonts w:hint="eastAsia"/>
        </w:rPr>
      </w:pPr>
      <w:r>
        <w:rPr>
          <w:rFonts w:hint="eastAsia"/>
        </w:rPr>
        <w:t>1.技术架构：核心围绕模块化与领域驱动设计（DDD）展开，支持前后端分离与微服务/单体双部署模式，提供清晰的 DDD 分层架构，具备分布式事件总线、容错机制等微服务适配能力。</w:t>
      </w:r>
    </w:p>
    <w:p w14:paraId="3703DA6A">
      <w:pPr>
        <w:spacing w:line="360" w:lineRule="auto"/>
        <w:rPr>
          <w:rFonts w:hint="eastAsia"/>
        </w:rPr>
      </w:pPr>
      <w:r>
        <w:rPr>
          <w:rFonts w:hint="eastAsia"/>
        </w:rPr>
        <w:t>2.技术要求：系统记录行为日志、数据日志，使用水印技术、加密技术保证系统使用的稳定性和兼容性；应用端支持Edge、360极速浏览器、Chrome等主流浏览器。</w:t>
      </w:r>
    </w:p>
    <w:p w14:paraId="7FB6CC54">
      <w:pPr>
        <w:spacing w:line="360" w:lineRule="auto"/>
        <w:rPr>
          <w:rFonts w:hint="eastAsia"/>
        </w:rPr>
      </w:pPr>
      <w:r>
        <w:rPr>
          <w:rFonts w:hint="eastAsia"/>
        </w:rPr>
        <w:t>3.信创要求：支持国产数据库兼容，包含达梦、人大金仓、PostgreSQL等；支持国产操作系统兼容包含openEuler 24.x，25.x、银河麒麟V10、CentOS 7.x、CentOS 8.x、CentOS Stream等。</w:t>
      </w:r>
    </w:p>
    <w:p w14:paraId="5E373D42">
      <w:pPr>
        <w:spacing w:line="360" w:lineRule="auto"/>
        <w:rPr>
          <w:rFonts w:hint="eastAsia"/>
        </w:rPr>
      </w:pPr>
      <w:r>
        <w:rPr>
          <w:rFonts w:hint="eastAsia"/>
        </w:rPr>
        <w:t>4.OFD文件格式：与业务系统对接完成OFD格式文件的采集，满足最终病案归档符合OFD格式，支持OFD管理的文档调阅、浏览，支持浏览操作痕迹记录。</w:t>
      </w:r>
    </w:p>
    <w:p w14:paraId="72E35943">
      <w:pPr>
        <w:spacing w:line="360" w:lineRule="auto"/>
        <w:rPr>
          <w:rFonts w:hint="eastAsia"/>
        </w:rPr>
      </w:pPr>
      <w:r>
        <w:rPr>
          <w:rFonts w:hint="eastAsia"/>
        </w:rPr>
        <w:t>▲5.动态列表配置：系统支持数据展示列表的个性化配置功能，可针对列表内各字段实现显示 / 隐藏的状态自定义，同时支持对字段展示顺序进行灵活调整。</w:t>
      </w:r>
    </w:p>
    <w:p w14:paraId="0522FAEE">
      <w:p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2、</w:t>
      </w:r>
      <w:r>
        <w:rPr>
          <w:rFonts w:hint="eastAsia" w:ascii="宋体" w:hAnsi="宋体" w:eastAsia="宋体" w:cs="宋体"/>
          <w:b/>
          <w:bCs/>
          <w:sz w:val="28"/>
          <w:szCs w:val="28"/>
        </w:rPr>
        <w:t>采集子系统</w:t>
      </w:r>
    </w:p>
    <w:p w14:paraId="01DFCBF6">
      <w:pPr>
        <w:spacing w:line="360" w:lineRule="auto"/>
        <w:rPr>
          <w:rFonts w:hint="eastAsia"/>
        </w:rPr>
      </w:pPr>
      <w:r>
        <w:rPr>
          <w:rFonts w:hint="eastAsia"/>
        </w:rPr>
        <w:t>1.患者报告采集：支持通过与HIS、EMR、PACS、LIS、输血、手麻、病理、心电等医院业务系统或临床数据平台对接，完成患者病历报告自动采集并汇总归集为一整份患者报告。</w:t>
      </w:r>
    </w:p>
    <w:p w14:paraId="3C3DC5AB">
      <w:pPr>
        <w:spacing w:line="360" w:lineRule="auto"/>
        <w:rPr>
          <w:rFonts w:hint="eastAsia"/>
        </w:rPr>
      </w:pPr>
      <w:r>
        <w:rPr>
          <w:rFonts w:hint="eastAsia"/>
        </w:rPr>
        <w:t>2.接口方式：支持http、ftp、WebService、共享方式和二进制数据流的对接。</w:t>
      </w:r>
    </w:p>
    <w:p w14:paraId="54AA87DA">
      <w:pPr>
        <w:spacing w:line="360" w:lineRule="auto"/>
        <w:rPr>
          <w:rFonts w:hint="eastAsia"/>
        </w:rPr>
      </w:pPr>
      <w:r>
        <w:rPr>
          <w:rFonts w:hint="eastAsia"/>
        </w:rPr>
        <w:t>3.指定存储：采集子系统将自动采集归档的病案存储到事先约定的服务器路径。</w:t>
      </w:r>
    </w:p>
    <w:p w14:paraId="3BCD16BD">
      <w:pPr>
        <w:spacing w:line="360" w:lineRule="auto"/>
        <w:rPr>
          <w:rFonts w:hint="eastAsia"/>
        </w:rPr>
      </w:pPr>
      <w:r>
        <w:rPr>
          <w:rFonts w:hint="eastAsia"/>
        </w:rPr>
        <w:t>4.后台执行：后台自动执行归档（采集）服务，不影响其他业务系统的正常运行。</w:t>
      </w:r>
    </w:p>
    <w:p w14:paraId="510C9902">
      <w:pPr>
        <w:spacing w:line="360" w:lineRule="auto"/>
        <w:rPr>
          <w:rFonts w:hint="eastAsia"/>
        </w:rPr>
      </w:pPr>
      <w:r>
        <w:rPr>
          <w:rFonts w:hint="eastAsia"/>
        </w:rPr>
        <w:t>5.重新采集：支持根据病案归档过程中，对发生病历文书变化的病案手动执行重新采集的指令。</w:t>
      </w:r>
    </w:p>
    <w:p w14:paraId="70D8CCDC">
      <w:pPr>
        <w:spacing w:line="360" w:lineRule="auto"/>
        <w:rPr>
          <w:rFonts w:hint="eastAsia"/>
        </w:rPr>
      </w:pPr>
      <w:r>
        <w:rPr>
          <w:rFonts w:hint="eastAsia"/>
        </w:rPr>
        <w:t>6.延迟采集：支持对特定业务系统配置延迟采集时间（如病理系统较晚出报告可以设置延迟采集），并支持多院区设置属于自己的采集服务。</w:t>
      </w:r>
    </w:p>
    <w:p w14:paraId="66A212D7">
      <w:pPr>
        <w:spacing w:line="360" w:lineRule="auto"/>
        <w:rPr>
          <w:rFonts w:hint="eastAsia"/>
        </w:rPr>
      </w:pPr>
      <w:r>
        <w:rPr>
          <w:rFonts w:hint="eastAsia"/>
        </w:rPr>
        <w:t>7.采集周期配置：支持根据归档要求设定采集服务运行时间周期，灵活实现医院需求。</w:t>
      </w:r>
    </w:p>
    <w:p w14:paraId="2FB05515">
      <w:pPr>
        <w:spacing w:line="360" w:lineRule="auto"/>
        <w:rPr>
          <w:rFonts w:hint="eastAsia"/>
        </w:rPr>
      </w:pPr>
      <w:r>
        <w:rPr>
          <w:rFonts w:hint="eastAsia"/>
        </w:rPr>
        <w:t>8.重采配置：支持对指定业务系统设置重采天数及采集时间。</w:t>
      </w:r>
    </w:p>
    <w:p w14:paraId="71A632A9">
      <w:pPr>
        <w:spacing w:line="360" w:lineRule="auto"/>
        <w:rPr>
          <w:rFonts w:hint="eastAsia"/>
        </w:rPr>
      </w:pPr>
      <w:r>
        <w:rPr>
          <w:rFonts w:hint="eastAsia"/>
        </w:rPr>
        <w:t>9.消息推送：支持将无纸化系统预警、消息通知的信息通过企业微信、钉钉推送给指定用户。</w:t>
      </w:r>
    </w:p>
    <w:p w14:paraId="2572724E">
      <w:pPr>
        <w:spacing w:line="360" w:lineRule="auto"/>
        <w:rPr>
          <w:rFonts w:hint="eastAsia"/>
        </w:rPr>
      </w:pPr>
      <w:r>
        <w:rPr>
          <w:rFonts w:hint="eastAsia"/>
        </w:rPr>
        <w:t>10.信息同步：支持患者信息、科室、用户等基础信息同步的界面化配置。</w:t>
      </w:r>
    </w:p>
    <w:p w14:paraId="3EB43901">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ascii="宋体" w:hAnsi="宋体" w:eastAsia="宋体" w:cs="宋体"/>
          <w:b/>
          <w:bCs/>
          <w:sz w:val="28"/>
          <w:szCs w:val="28"/>
          <w:lang w:eastAsia="zh-CN"/>
        </w:rPr>
        <w:t>、</w:t>
      </w:r>
      <w:r>
        <w:rPr>
          <w:rFonts w:hint="eastAsia" w:ascii="宋体" w:hAnsi="宋体" w:eastAsia="宋体" w:cs="宋体"/>
          <w:b/>
          <w:bCs/>
          <w:sz w:val="28"/>
          <w:szCs w:val="28"/>
        </w:rPr>
        <w:t>单机采集</w:t>
      </w:r>
    </w:p>
    <w:p w14:paraId="262FE058">
      <w:pPr>
        <w:spacing w:line="360" w:lineRule="auto"/>
        <w:rPr>
          <w:rFonts w:hint="eastAsia"/>
        </w:rPr>
      </w:pPr>
      <w:r>
        <w:rPr>
          <w:rFonts w:hint="eastAsia"/>
        </w:rPr>
        <w:t>1.单机报告：在设备不提供接口的情况下，支持自动监测单机设备产生的报告并获取版式报告，联网后自动上传至无纸化病案服务器。</w:t>
      </w:r>
    </w:p>
    <w:p w14:paraId="780CA523">
      <w:pPr>
        <w:spacing w:line="360" w:lineRule="auto"/>
        <w:rPr>
          <w:rFonts w:hint="eastAsia"/>
        </w:rPr>
      </w:pPr>
      <w:r>
        <w:rPr>
          <w:rFonts w:hint="eastAsia"/>
        </w:rPr>
        <w:t>2.分类映射：支持配置指定设备上产出报告归属的病案分类，实现上传的单机报告可自动归类到指定病案分类下。</w:t>
      </w:r>
    </w:p>
    <w:p w14:paraId="333ADDA4">
      <w:pPr>
        <w:spacing w:line="360" w:lineRule="auto"/>
        <w:rPr>
          <w:rFonts w:hint="eastAsia"/>
        </w:rPr>
      </w:pPr>
      <w:r>
        <w:rPr>
          <w:rFonts w:hint="eastAsia"/>
        </w:rPr>
        <w:t>3.数据关联：支持将单机报告与患者信息绑定，并可关联对应医嘱信息。</w:t>
      </w:r>
    </w:p>
    <w:p w14:paraId="5BEC2851">
      <w:pPr>
        <w:spacing w:line="360" w:lineRule="auto"/>
        <w:rPr>
          <w:rFonts w:hint="eastAsia"/>
        </w:rPr>
      </w:pPr>
      <w:r>
        <w:rPr>
          <w:rFonts w:hint="eastAsia"/>
        </w:rPr>
        <w:t>4．报告命名：系统支持对已采集的单机报告进行命名后上传至无纸化服务器。</w:t>
      </w:r>
    </w:p>
    <w:p w14:paraId="2C10F1CB">
      <w:pPr>
        <w:spacing w:line="360" w:lineRule="auto"/>
        <w:rPr>
          <w:rFonts w:hint="eastAsia"/>
        </w:rPr>
      </w:pPr>
      <w:r>
        <w:rPr>
          <w:rFonts w:hint="eastAsia"/>
        </w:rPr>
        <w:t>5.电子签名：在单机报告采集环节，系统支持为报告文件加盖 CA 电子签名。</w:t>
      </w:r>
    </w:p>
    <w:p w14:paraId="02BA8AB0">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4</w:t>
      </w:r>
      <w:r>
        <w:rPr>
          <w:rFonts w:hint="eastAsia" w:ascii="宋体" w:hAnsi="宋体" w:eastAsia="宋体" w:cs="宋体"/>
          <w:b/>
          <w:bCs/>
          <w:sz w:val="28"/>
          <w:szCs w:val="28"/>
          <w:lang w:eastAsia="zh-CN"/>
        </w:rPr>
        <w:t>、</w:t>
      </w:r>
      <w:r>
        <w:rPr>
          <w:rFonts w:hint="eastAsia" w:ascii="宋体" w:hAnsi="宋体" w:eastAsia="宋体" w:cs="宋体"/>
          <w:b/>
          <w:bCs/>
          <w:sz w:val="28"/>
          <w:szCs w:val="28"/>
        </w:rPr>
        <w:t>纸质病历采集</w:t>
      </w:r>
    </w:p>
    <w:p w14:paraId="1016B147">
      <w:pPr>
        <w:spacing w:line="360" w:lineRule="auto"/>
        <w:rPr>
          <w:rFonts w:hint="eastAsia"/>
        </w:rPr>
      </w:pPr>
      <w:r>
        <w:rPr>
          <w:rFonts w:hint="eastAsia"/>
        </w:rPr>
        <w:t>1.整体化应用：支持无纸化归档的患者病案还遗留的部分纸质病历，采用拍摄或扫描的方式实现病案数字化，并能够与采集的电子病案汇总成一份完整病案，用户通过图标能够区分该报告是采集报告还是拍摄报告。</w:t>
      </w:r>
    </w:p>
    <w:p w14:paraId="277182C2">
      <w:pPr>
        <w:spacing w:line="360" w:lineRule="auto"/>
        <w:rPr>
          <w:rFonts w:hint="eastAsia"/>
        </w:rPr>
      </w:pPr>
      <w:r>
        <w:rPr>
          <w:rFonts w:hint="eastAsia"/>
        </w:rPr>
        <w:t>2.先拍后传：系统支持拍摄后直接上传，也可先暂存本地，待系统空闲时批量上传。</w:t>
      </w:r>
    </w:p>
    <w:p w14:paraId="6D613A4F">
      <w:pPr>
        <w:spacing w:line="360" w:lineRule="auto"/>
        <w:rPr>
          <w:rFonts w:hint="eastAsia"/>
        </w:rPr>
      </w:pPr>
      <w:r>
        <w:rPr>
          <w:rFonts w:hint="eastAsia"/>
        </w:rPr>
        <w:t>3.图片处理：支持对病案图片删除、补拍功能，还能在拍摄过程中能够对所拍图片进行编辑。</w:t>
      </w:r>
    </w:p>
    <w:p w14:paraId="27CD702C">
      <w:pPr>
        <w:spacing w:line="360" w:lineRule="auto"/>
        <w:rPr>
          <w:rFonts w:hint="eastAsia"/>
        </w:rPr>
      </w:pPr>
      <w:r>
        <w:rPr>
          <w:rFonts w:hint="eastAsia"/>
        </w:rPr>
        <w:t>4.重新审核：支持图片质量审核未通过的病案有单独的入口，加工人员处理提交后可再次进入审核流程。</w:t>
      </w:r>
    </w:p>
    <w:p w14:paraId="76B669A9">
      <w:pPr>
        <w:spacing w:line="360" w:lineRule="auto"/>
        <w:rPr>
          <w:rFonts w:hint="eastAsia"/>
        </w:rPr>
      </w:pPr>
      <w:r>
        <w:rPr>
          <w:rFonts w:hint="eastAsia"/>
        </w:rPr>
        <w:t>5.病案上架：支持病案装箱上架的功能，并可以快速检索病案存放位置。</w:t>
      </w:r>
    </w:p>
    <w:p w14:paraId="70CAB617">
      <w:pPr>
        <w:spacing w:line="360" w:lineRule="auto"/>
        <w:rPr>
          <w:rFonts w:hint="eastAsia"/>
        </w:rPr>
      </w:pPr>
      <w:r>
        <w:rPr>
          <w:rFonts w:hint="eastAsia"/>
        </w:rPr>
        <w:t>6.工作量统计：支持工作量统计如加工工作量、图片审核工作量、归档工作量统计等。</w:t>
      </w:r>
    </w:p>
    <w:p w14:paraId="1D6BA572">
      <w:pPr>
        <w:spacing w:line="360" w:lineRule="auto"/>
        <w:rPr>
          <w:rFonts w:hint="eastAsia"/>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eastAsia="zh-CN"/>
        </w:rPr>
        <w:t>、</w:t>
      </w:r>
      <w:r>
        <w:rPr>
          <w:rFonts w:hint="eastAsia" w:ascii="宋体" w:hAnsi="宋体" w:eastAsia="宋体" w:cs="宋体"/>
          <w:b/>
          <w:bCs/>
          <w:sz w:val="28"/>
          <w:szCs w:val="28"/>
        </w:rPr>
        <w:t>采集监管</w:t>
      </w:r>
      <w:r>
        <w:rPr>
          <w:rFonts w:hint="eastAsia"/>
          <w:b/>
          <w:bCs/>
          <w:sz w:val="28"/>
          <w:szCs w:val="28"/>
        </w:rPr>
        <w:tab/>
      </w:r>
    </w:p>
    <w:p w14:paraId="5668570F">
      <w:pPr>
        <w:spacing w:line="360" w:lineRule="auto"/>
        <w:rPr>
          <w:rFonts w:hint="eastAsia"/>
        </w:rPr>
      </w:pPr>
      <w:r>
        <w:rPr>
          <w:rFonts w:hint="eastAsia"/>
        </w:rPr>
        <w:t>1.数据源采集监管：支持对数据源采集监管，监管内容包含归档状态、采集的业务系统、电子病历转化PDF数量以及实际上传数量。</w:t>
      </w:r>
    </w:p>
    <w:p w14:paraId="30D8BAA8">
      <w:pPr>
        <w:spacing w:line="360" w:lineRule="auto"/>
        <w:rPr>
          <w:rFonts w:hint="eastAsia"/>
        </w:rPr>
      </w:pPr>
      <w:r>
        <w:rPr>
          <w:rFonts w:hint="eastAsia"/>
        </w:rPr>
        <w:t>2.采集管理：支持采集数据管理，可查看指定病案的采集结果、在各系统中的报告采集状态及采集时间轴；还支持指定业务系统的报告重采。</w:t>
      </w:r>
    </w:p>
    <w:p w14:paraId="47EE70C0">
      <w:pPr>
        <w:spacing w:line="360" w:lineRule="auto"/>
        <w:rPr>
          <w:rFonts w:hint="eastAsia"/>
        </w:rPr>
      </w:pPr>
      <w:r>
        <w:rPr>
          <w:rFonts w:hint="eastAsia"/>
        </w:rPr>
        <w:t>3.接口监管：支持数据源服务器进行心跳监管，实时跟踪采集服务及第三方业务系统运行状态。</w:t>
      </w:r>
    </w:p>
    <w:p w14:paraId="758F0D2F">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6</w:t>
      </w:r>
      <w:r>
        <w:rPr>
          <w:rFonts w:hint="eastAsia" w:ascii="宋体" w:hAnsi="宋体" w:eastAsia="宋体" w:cs="宋体"/>
          <w:b/>
          <w:bCs/>
          <w:sz w:val="28"/>
          <w:szCs w:val="28"/>
          <w:lang w:eastAsia="zh-CN"/>
        </w:rPr>
        <w:t>、</w:t>
      </w:r>
      <w:r>
        <w:rPr>
          <w:rFonts w:hint="eastAsia" w:ascii="宋体" w:hAnsi="宋体" w:eastAsia="宋体" w:cs="宋体"/>
          <w:b/>
          <w:bCs/>
          <w:sz w:val="28"/>
          <w:szCs w:val="28"/>
        </w:rPr>
        <w:t>系统首页</w:t>
      </w:r>
      <w:r>
        <w:rPr>
          <w:rFonts w:hint="eastAsia" w:ascii="宋体" w:hAnsi="宋体" w:eastAsia="宋体" w:cs="宋体"/>
          <w:b/>
          <w:bCs/>
          <w:sz w:val="28"/>
          <w:szCs w:val="28"/>
        </w:rPr>
        <w:tab/>
      </w:r>
    </w:p>
    <w:p w14:paraId="12FD70C1">
      <w:pPr>
        <w:spacing w:line="360" w:lineRule="auto"/>
        <w:rPr>
          <w:rFonts w:hint="eastAsia"/>
        </w:rPr>
      </w:pPr>
      <w:r>
        <w:rPr>
          <w:rFonts w:hint="eastAsia"/>
        </w:rPr>
        <w:t>▲动态首页：系统具备用户身份自动识别能力，可依据管理员、病案室用户、临床用户等不同身份，为用户推送个性化首页界面；同时根据用户身份差异化配置常用菜单快捷入口、待办事项提醒及核心业务数据指标展示；针对管理员角色，额外提供采集服务所在服务器的资源监控功能，可实时展示 CPU 使用率、内存占用率、存储硬盘使用率等服务性能数据。</w:t>
      </w:r>
    </w:p>
    <w:p w14:paraId="3B85EB0F">
      <w:pPr>
        <w:numPr>
          <w:ilvl w:val="0"/>
          <w:numId w:val="0"/>
        </w:num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7</w:t>
      </w:r>
      <w:r>
        <w:rPr>
          <w:rFonts w:hint="eastAsia" w:ascii="宋体" w:hAnsi="宋体" w:eastAsia="宋体" w:cs="宋体"/>
          <w:b/>
          <w:bCs/>
          <w:sz w:val="28"/>
          <w:szCs w:val="28"/>
          <w:lang w:eastAsia="zh-CN"/>
        </w:rPr>
        <w:t>、</w:t>
      </w:r>
      <w:r>
        <w:rPr>
          <w:rFonts w:hint="eastAsia" w:ascii="宋体" w:hAnsi="宋体" w:eastAsia="宋体" w:cs="宋体"/>
          <w:b/>
          <w:bCs/>
          <w:sz w:val="28"/>
          <w:szCs w:val="28"/>
        </w:rPr>
        <w:t>病案追踪</w:t>
      </w:r>
    </w:p>
    <w:p w14:paraId="181F851B">
      <w:pPr>
        <w:numPr>
          <w:ilvl w:val="0"/>
          <w:numId w:val="0"/>
        </w:numPr>
        <w:spacing w:line="360" w:lineRule="auto"/>
        <w:rPr>
          <w:rFonts w:hint="eastAsia"/>
        </w:rPr>
      </w:pPr>
      <w:r>
        <w:rPr>
          <w:rFonts w:hint="eastAsia"/>
        </w:rPr>
        <w:t>1.病案查询：支持多种检索条件包含患者姓名、病案号、住院号、出入院时间、出院科室、归档状态等检索条件快速检索病案，并能够在查询结果的基础上钻取讨论明细、借阅明细、特殊病历明细。</w:t>
      </w:r>
    </w:p>
    <w:p w14:paraId="53F2CD73">
      <w:pPr>
        <w:spacing w:line="360" w:lineRule="auto"/>
        <w:rPr>
          <w:rFonts w:hint="eastAsia"/>
        </w:rPr>
      </w:pPr>
      <w:r>
        <w:rPr>
          <w:rFonts w:hint="eastAsia"/>
        </w:rPr>
        <w:t>2.浏览水印：支持在病案浏览页面自动加载已设定的水印内容，用以追溯被外传的报告源头。</w:t>
      </w:r>
    </w:p>
    <w:p w14:paraId="5AC8F9E0">
      <w:pPr>
        <w:spacing w:line="360" w:lineRule="auto"/>
        <w:rPr>
          <w:rFonts w:hint="eastAsia"/>
        </w:rPr>
      </w:pPr>
      <w:r>
        <w:rPr>
          <w:rFonts w:hint="eastAsia"/>
        </w:rPr>
        <w:t>▲3.全文检索：支持对输入的关键字遍历全量病案库并精准定位含目标关键字的病案；浏览患者报告时，可展示含该关键字的报告页列表，点击即可定位对应页面，且报告中关键字以高亮方式突显。</w:t>
      </w:r>
    </w:p>
    <w:p w14:paraId="6CAB82B2">
      <w:pPr>
        <w:spacing w:line="360" w:lineRule="auto"/>
        <w:rPr>
          <w:rFonts w:hint="eastAsia"/>
        </w:rPr>
      </w:pPr>
      <w:r>
        <w:rPr>
          <w:rFonts w:hint="eastAsia"/>
        </w:rPr>
        <w:t>▲4．复合检索：支持病案首页结构化数据检索，可自选筛选字段执行逻辑筛选（含大于、小于、等于、属于范围、不属于范围等），并支持所有诊断及手术信息的逻辑检索。</w:t>
      </w:r>
    </w:p>
    <w:p w14:paraId="4DB810D5">
      <w:pPr>
        <w:spacing w:line="360" w:lineRule="auto"/>
        <w:rPr>
          <w:rFonts w:hint="eastAsia"/>
        </w:rPr>
      </w:pPr>
      <w:r>
        <w:rPr>
          <w:rFonts w:hint="eastAsia"/>
        </w:rPr>
        <w:t>5.加密导出：支持加密导出患者病历，导出格式可选 OFD 或 PDF；导出时能自定义病案分类，还能设置水印内容，预防病历信息泄露。</w:t>
      </w:r>
    </w:p>
    <w:p w14:paraId="724054F1">
      <w:pPr>
        <w:spacing w:line="360" w:lineRule="auto"/>
        <w:rPr>
          <w:rFonts w:hint="eastAsia"/>
        </w:rPr>
      </w:pPr>
      <w:r>
        <w:rPr>
          <w:rFonts w:hint="eastAsia"/>
        </w:rPr>
        <w:t>6.脱敏导出：支持与业务系统对接已采集来的文本化的PDF文件，在系统内可以执行病案脱敏导出，且能够自定义脱敏的内容。</w:t>
      </w:r>
    </w:p>
    <w:p w14:paraId="0388497B">
      <w:pPr>
        <w:spacing w:line="360" w:lineRule="auto"/>
        <w:rPr>
          <w:rFonts w:hint="eastAsia"/>
        </w:rPr>
      </w:pPr>
      <w:r>
        <w:rPr>
          <w:rFonts w:hint="eastAsia"/>
        </w:rPr>
        <w:t>7.多状态病案查询：支持已出院EMR未归档病案的查询、已采集未拍摄病案查询、转科病案查询等。</w:t>
      </w:r>
    </w:p>
    <w:p w14:paraId="1C2C9062">
      <w:pPr>
        <w:spacing w:line="360" w:lineRule="auto"/>
        <w:rPr>
          <w:rFonts w:hint="eastAsia"/>
        </w:rPr>
      </w:pPr>
      <w:r>
        <w:rPr>
          <w:rFonts w:hint="eastAsia"/>
        </w:rPr>
        <w:t>▲8.保密管理：系统支持为病案配置分级保密属性，同时可对医护人员的病案查询保密权限等级进行精细化管控，严格限制医护人员越权访问与自身权限等级不匹配的病案数据。</w:t>
      </w:r>
    </w:p>
    <w:p w14:paraId="6D6953ED">
      <w:pPr>
        <w:numPr>
          <w:ilvl w:val="0"/>
          <w:numId w:val="0"/>
        </w:numPr>
        <w:spacing w:line="360" w:lineRule="auto"/>
        <w:ind w:leftChars="0"/>
        <w:rPr>
          <w:rFonts w:hint="eastAsia"/>
          <w:b/>
          <w:bCs/>
          <w:sz w:val="28"/>
          <w:szCs w:val="28"/>
        </w:rPr>
      </w:pPr>
      <w:r>
        <w:rPr>
          <w:rFonts w:hint="eastAsia"/>
          <w:b/>
          <w:bCs/>
          <w:sz w:val="28"/>
          <w:szCs w:val="28"/>
          <w:lang w:val="en-US" w:eastAsia="zh-CN"/>
        </w:rPr>
        <w:t>7</w:t>
      </w:r>
      <w:r>
        <w:rPr>
          <w:rFonts w:hint="eastAsia"/>
          <w:b/>
          <w:bCs/>
          <w:sz w:val="28"/>
          <w:szCs w:val="28"/>
          <w:lang w:eastAsia="zh-CN"/>
        </w:rPr>
        <w:t>、</w:t>
      </w:r>
      <w:r>
        <w:rPr>
          <w:rFonts w:hint="eastAsia"/>
          <w:b/>
          <w:bCs/>
          <w:sz w:val="28"/>
          <w:szCs w:val="28"/>
        </w:rPr>
        <w:t>完整性验证</w:t>
      </w:r>
    </w:p>
    <w:p w14:paraId="24D04F85">
      <w:pPr>
        <w:numPr>
          <w:ilvl w:val="0"/>
          <w:numId w:val="0"/>
        </w:numPr>
        <w:spacing w:line="360" w:lineRule="auto"/>
        <w:ind w:leftChars="0"/>
        <w:rPr>
          <w:rFonts w:hint="eastAsia"/>
        </w:rPr>
      </w:pPr>
      <w:r>
        <w:rPr>
          <w:rFonts w:hint="eastAsia"/>
        </w:rPr>
        <w:t>1.全局必含项验证：支持配置全院统一的病案归档必检规则，对各科室病案分类及医疗文书的必含项进行强制性验证，确保归档基础资料完整性。</w:t>
      </w:r>
    </w:p>
    <w:p w14:paraId="7377C5B3">
      <w:pPr>
        <w:spacing w:line="360" w:lineRule="auto"/>
        <w:rPr>
          <w:rFonts w:hint="eastAsia"/>
        </w:rPr>
      </w:pPr>
      <w:r>
        <w:rPr>
          <w:rFonts w:hint="eastAsia"/>
        </w:rPr>
        <w:t>2.科室个性化必含项验证：支持按科室维度定制差异化必含规则，可针对指定科室单独配置需验证的病案分类或医疗文书，适配科室业务特性。</w:t>
      </w:r>
    </w:p>
    <w:p w14:paraId="6E52BB47">
      <w:pPr>
        <w:spacing w:line="360" w:lineRule="auto"/>
        <w:rPr>
          <w:rFonts w:hint="eastAsia"/>
        </w:rPr>
      </w:pPr>
      <w:r>
        <w:rPr>
          <w:rFonts w:hint="eastAsia"/>
        </w:rPr>
        <w:t>▲3首页逻辑关联验证：支持基于病案首页信息的逻辑校验规则，例如：死亡患者归档时须关联“死亡记录单”“死亡讨论单”；病危患者须关联“病危通知单”等关键文书，未满足则触发校验不通过。</w:t>
      </w:r>
    </w:p>
    <w:p w14:paraId="614CD630">
      <w:pPr>
        <w:spacing w:line="360" w:lineRule="auto"/>
        <w:rPr>
          <w:rFonts w:hint="eastAsia"/>
        </w:rPr>
      </w:pPr>
      <w:r>
        <w:rPr>
          <w:rFonts w:hint="eastAsia"/>
        </w:rPr>
        <w:t>4.报告数量一致性验证：支持对接三方业务系统的数量基准视图，将系统采集的病案报告数量与基准数据进行自动化比对验证，识别数量差异。</w:t>
      </w:r>
    </w:p>
    <w:p w14:paraId="51A8CFE8">
      <w:pPr>
        <w:spacing w:line="360" w:lineRule="auto"/>
        <w:rPr>
          <w:rFonts w:hint="eastAsia"/>
        </w:rPr>
      </w:pPr>
      <w:r>
        <w:rPr>
          <w:rFonts w:hint="eastAsia"/>
        </w:rPr>
        <w:t>5.医嘱与报告关联验证：基于医嘱申请单与检查/检验报告单的唯一关联号建立校验链路，自动核查归档报告与对应医嘱申请单的匹配关系，精准定位缺失的报告文件。</w:t>
      </w:r>
    </w:p>
    <w:p w14:paraId="2CF46B8D">
      <w:pPr>
        <w:spacing w:line="360" w:lineRule="auto"/>
        <w:rPr>
          <w:rFonts w:hint="eastAsia"/>
        </w:rPr>
      </w:pPr>
      <w:r>
        <w:rPr>
          <w:rFonts w:hint="eastAsia"/>
        </w:rPr>
        <w:t>6.校验规则自定义配置：支持提供规则配置界面，医院可根据管理规范新增、修改校验逻辑（如特殊病种文书要求、科室新增文书校验等），实现规则的灵活拓展。</w:t>
      </w:r>
    </w:p>
    <w:p w14:paraId="78A0744D">
      <w:pPr>
        <w:spacing w:line="360" w:lineRule="auto"/>
        <w:rPr>
          <w:rFonts w:hint="eastAsia"/>
        </w:rPr>
      </w:pPr>
      <w:r>
        <w:rPr>
          <w:rFonts w:hint="eastAsia"/>
        </w:rPr>
        <w:t>▲7.自检预警与管控：在病案归档质控、纸质病案数字化拍摄两个关键节点，自动执行完整性自检并实时卡控；针对纸质病案分类缺失场景，系统具备强制管控能力，限制完成拍摄操作，从流程源头保障完整性。</w:t>
      </w:r>
    </w:p>
    <w:p w14:paraId="34B5D20C">
      <w:pPr>
        <w:numPr>
          <w:ilvl w:val="0"/>
          <w:numId w:val="2"/>
        </w:numPr>
        <w:spacing w:line="360" w:lineRule="auto"/>
        <w:rPr>
          <w:rFonts w:hint="eastAsia" w:ascii="宋体" w:hAnsi="宋体" w:eastAsia="宋体" w:cs="宋体"/>
          <w:b/>
          <w:bCs/>
          <w:sz w:val="28"/>
          <w:szCs w:val="28"/>
        </w:rPr>
      </w:pPr>
      <w:r>
        <w:rPr>
          <w:rFonts w:hint="eastAsia" w:ascii="宋体" w:hAnsi="宋体" w:eastAsia="宋体" w:cs="宋体"/>
          <w:b/>
          <w:bCs/>
          <w:sz w:val="28"/>
          <w:szCs w:val="28"/>
        </w:rPr>
        <w:t>归档质控</w:t>
      </w:r>
    </w:p>
    <w:p w14:paraId="79EE7BCE">
      <w:pPr>
        <w:numPr>
          <w:ilvl w:val="0"/>
          <w:numId w:val="0"/>
        </w:numPr>
        <w:spacing w:line="360" w:lineRule="auto"/>
        <w:rPr>
          <w:rFonts w:hint="eastAsia"/>
        </w:rPr>
      </w:pPr>
      <w:r>
        <w:rPr>
          <w:rFonts w:hint="eastAsia"/>
        </w:rPr>
        <w:t>▲1.精细化权限：在支持医护人员科室权限管理的基础上，还支持医生使用医疗小组权限管控、护士使用病区权限管控的机制，适配不同级别医院对数据权限精细化管理的需求。</w:t>
      </w:r>
    </w:p>
    <w:p w14:paraId="216F06A5">
      <w:pPr>
        <w:spacing w:line="360" w:lineRule="auto"/>
        <w:rPr>
          <w:rFonts w:hint="eastAsia"/>
        </w:rPr>
      </w:pPr>
      <w:r>
        <w:rPr>
          <w:rFonts w:hint="eastAsia"/>
        </w:rPr>
        <w:t>2.归档库流程化管理：支持依据预设归档质控流程执行分级审批，审核通过的病案自动完成归档操作，并纳入受控文档库进行规范化管理，保障病案流转全程可追溯。</w:t>
      </w:r>
    </w:p>
    <w:p w14:paraId="46E5644A">
      <w:pPr>
        <w:spacing w:line="360" w:lineRule="auto"/>
        <w:rPr>
          <w:rFonts w:hint="eastAsia"/>
        </w:rPr>
      </w:pPr>
      <w:r>
        <w:rPr>
          <w:rFonts w:hint="eastAsia"/>
        </w:rPr>
        <w:t>3.责任病案闭环：支持住院医生、主治医生、责任护士等病案责任人，可通过“驳回病案待处理列表”实时查看待整改病案；填写整改意见并重新提交归档申请后，系统自动触发数据重采流程，且病案自动流转至下一审核节点，形成闭环管理。</w:t>
      </w:r>
    </w:p>
    <w:p w14:paraId="0613F2E7">
      <w:pPr>
        <w:spacing w:line="360" w:lineRule="auto"/>
        <w:rPr>
          <w:rFonts w:hint="eastAsia"/>
        </w:rPr>
      </w:pPr>
      <w:r>
        <w:rPr>
          <w:rFonts w:hint="eastAsia"/>
        </w:rPr>
        <w:t>4. 科室归档质控审核：临床医生、护士质控员可通过“科室质控待办列表”快速开展无纸化病案归档审核；系统自动执行完整性自检并推送预警信息，同时具备强制卡控机制，对采集不完整的病案限制其归档操作。</w:t>
      </w:r>
    </w:p>
    <w:p w14:paraId="50B8E76B">
      <w:pPr>
        <w:spacing w:line="360" w:lineRule="auto"/>
        <w:rPr>
          <w:rFonts w:hint="eastAsia"/>
        </w:rPr>
      </w:pPr>
      <w:r>
        <w:rPr>
          <w:rFonts w:hint="eastAsia"/>
        </w:rPr>
        <w:t>5. 病案室归档质控：病案室质控员通过“病案归档审核页面”，可快速审核科室归档质控提交的病案；系统同步展示完整性自检结果，辅助质控员高效识别病案完整性状态。审核过程中，质控员可实时添加关联医疗文书的质控意见；针对驳回病案，支持追踪临床医护人员对质控意见的回复详情，实现双向沟通。</w:t>
      </w:r>
    </w:p>
    <w:p w14:paraId="15C3AD7F">
      <w:pPr>
        <w:spacing w:line="360" w:lineRule="auto"/>
        <w:rPr>
          <w:rFonts w:hint="eastAsia"/>
        </w:rPr>
      </w:pPr>
      <w:r>
        <w:rPr>
          <w:rFonts w:hint="eastAsia"/>
        </w:rPr>
        <w:t>6.返修项提醒：针对返修病案，系统自动向质控员推送提醒，明确标识返修具体页及返修类型（如报告新增、内容更新等），提升返修审核效率。</w:t>
      </w:r>
    </w:p>
    <w:p w14:paraId="2CB42B0E">
      <w:pPr>
        <w:spacing w:line="360" w:lineRule="auto"/>
        <w:rPr>
          <w:rFonts w:hint="eastAsia"/>
        </w:rPr>
      </w:pPr>
      <w:r>
        <w:rPr>
          <w:rFonts w:hint="eastAsia"/>
        </w:rPr>
        <w:t>▲7.病案变更自动监测：支持在病案归档后的指定时间区间内，实时监测各业务系统中病案文书的变更状态，并自动分析变更类型（含新增、修改），汇总形成变更审核清单，供病案管理人员审核，满足医院对病案一致性自动监测的需求。</w:t>
      </w:r>
    </w:p>
    <w:p w14:paraId="6913E232">
      <w:pPr>
        <w:spacing w:line="360" w:lineRule="auto"/>
        <w:rPr>
          <w:rFonts w:hint="eastAsia"/>
        </w:rPr>
      </w:pPr>
      <w:r>
        <w:rPr>
          <w:rFonts w:hint="eastAsia"/>
        </w:rPr>
        <w:t>8. 驳回自动精准定责：质控员审核发现问题并驳回归档申请时，系统支持按问题类型自动分配责任：医疗类问题病案自动驳回至住院医生，护理类问题病案自动驳回至责任护士，减少人工分派成本。</w:t>
      </w:r>
    </w:p>
    <w:p w14:paraId="622C873D">
      <w:pPr>
        <w:spacing w:line="360" w:lineRule="auto"/>
        <w:rPr>
          <w:rFonts w:hint="eastAsia"/>
        </w:rPr>
      </w:pPr>
      <w:r>
        <w:rPr>
          <w:rFonts w:hint="eastAsia"/>
        </w:rPr>
        <w:t>9.多级审核跳签控制：支持为多级归档审核流程配置跳签规则；当归档质控被驳回后，病案责任人完成整改并重新提交时，系统可自动跳签至原驳回节点，无需重复经过前置审核环节。</w:t>
      </w:r>
    </w:p>
    <w:p w14:paraId="78939883">
      <w:pPr>
        <w:spacing w:line="360" w:lineRule="auto"/>
        <w:rPr>
          <w:rFonts w:hint="eastAsia"/>
        </w:rPr>
      </w:pPr>
      <w:r>
        <w:rPr>
          <w:rFonts w:hint="eastAsia"/>
        </w:rPr>
        <w:t>10.科室质控数据统计：支持通过“科室质控统计报表”实时监控科室质控进度，可按患者出院时间区间筛选数据，展示科室内出院总病历数、待质控数、医疗/护理质控通过数、医疗/护理质控未通过数、归档完成率等核心指标；报表支持导出Excel格式，适配线下分析需求。</w:t>
      </w:r>
    </w:p>
    <w:p w14:paraId="297868C2">
      <w:pPr>
        <w:spacing w:line="360" w:lineRule="auto"/>
        <w:rPr>
          <w:rFonts w:hint="eastAsia"/>
        </w:rPr>
      </w:pPr>
      <w:r>
        <w:rPr>
          <w:rFonts w:hint="eastAsia"/>
        </w:rPr>
        <w:t>11. 特殊病案标记管理：临床医护人员可将指定病案标记为“缺失病案”或“特殊病历”；病案室人员针对标记为“缺失”的病案，可执行补收操作。系统对未补交的缺失病案，在自检环节及打印操作时均自动触发提醒，保障病案归集完整性。</w:t>
      </w:r>
    </w:p>
    <w:p w14:paraId="4FCECEA3">
      <w:pPr>
        <w:spacing w:line="360" w:lineRule="auto"/>
        <w:rPr>
          <w:rFonts w:hint="eastAsia"/>
        </w:rPr>
      </w:pPr>
      <w:r>
        <w:rPr>
          <w:rFonts w:hint="eastAsia"/>
        </w:rPr>
        <w:t>12. 归档率统计：系统自动剔除节假日因素后，将各科室病案实际归档天数与医院标准归档天数进行比对，精准统计各科室迟归率、迟归数量及平均归档天数；其中迟归数量支持下钻查看明细，且支持数据导出功能，为归档管理考核提供数据支撑。</w:t>
      </w:r>
    </w:p>
    <w:p w14:paraId="4CBC99F3">
      <w:p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签章管理</w:t>
      </w:r>
    </w:p>
    <w:p w14:paraId="4809ED0A">
      <w:pPr>
        <w:spacing w:line="360" w:lineRule="auto"/>
        <w:rPr>
          <w:rFonts w:hint="eastAsia"/>
        </w:rPr>
      </w:pPr>
      <w:r>
        <w:rPr>
          <w:rFonts w:hint="eastAsia"/>
        </w:rPr>
        <w:t>1.自动签章：病案归档完成后，系统可自动调用 CA 签章服务完成病案文件的签章操作。</w:t>
      </w:r>
    </w:p>
    <w:p w14:paraId="6D43C699">
      <w:pPr>
        <w:spacing w:line="360" w:lineRule="auto"/>
        <w:rPr>
          <w:rFonts w:hint="eastAsia"/>
        </w:rPr>
      </w:pPr>
      <w:r>
        <w:rPr>
          <w:rFonts w:hint="eastAsia"/>
        </w:rPr>
        <w:t>2.验签功能：针对已完成归档并加盖 CA 签章的病案，支持通过调用 CA 接口完成签章有效性核验。</w:t>
      </w:r>
    </w:p>
    <w:p w14:paraId="7749DADA">
      <w:pPr>
        <w:spacing w:line="360" w:lineRule="auto"/>
        <w:rPr>
          <w:rFonts w:hint="eastAsia"/>
        </w:rPr>
      </w:pPr>
      <w:r>
        <w:rPr>
          <w:rFonts w:hint="eastAsia"/>
        </w:rPr>
        <w:t>3.签章导出：导出患者病案 版式文件时，系统自动调取该病案对应的 CA 签章并嵌入 版式文件内，实现对原始文件的防篡改保护。</w:t>
      </w:r>
    </w:p>
    <w:p w14:paraId="65BAD3EA">
      <w:pPr>
        <w:spacing w:line="360" w:lineRule="auto"/>
        <w:rPr>
          <w:rFonts w:hint="eastAsia"/>
        </w:rPr>
      </w:pPr>
      <w:r>
        <w:rPr>
          <w:rFonts w:hint="eastAsia"/>
        </w:rPr>
        <w:t>4.CA 身份登录：系统支持基于 CA 验证的登录方式，用户无需手动录入用户名，通过 CA 验证即可完成身份核验并登录系统。</w:t>
      </w:r>
    </w:p>
    <w:p w14:paraId="338A6769">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1</w:t>
      </w:r>
      <w:r>
        <w:rPr>
          <w:rFonts w:hint="eastAsia" w:ascii="宋体" w:hAnsi="宋体" w:eastAsia="宋体" w:cs="宋体"/>
          <w:b/>
          <w:bCs/>
          <w:sz w:val="28"/>
          <w:szCs w:val="28"/>
          <w:lang w:val="en-US" w:eastAsia="zh-CN"/>
        </w:rPr>
        <w:t>0</w:t>
      </w:r>
      <w:r>
        <w:rPr>
          <w:rFonts w:hint="eastAsia" w:ascii="宋体" w:hAnsi="宋体" w:eastAsia="宋体" w:cs="宋体"/>
          <w:b/>
          <w:bCs/>
          <w:sz w:val="28"/>
          <w:szCs w:val="28"/>
        </w:rPr>
        <w:tab/>
      </w:r>
      <w:r>
        <w:rPr>
          <w:rFonts w:hint="eastAsia" w:ascii="宋体" w:hAnsi="宋体" w:eastAsia="宋体" w:cs="宋体"/>
          <w:b/>
          <w:bCs/>
          <w:sz w:val="28"/>
          <w:szCs w:val="28"/>
        </w:rPr>
        <w:t>终末质控</w:t>
      </w:r>
      <w:r>
        <w:rPr>
          <w:rFonts w:hint="eastAsia" w:ascii="宋体" w:hAnsi="宋体" w:eastAsia="宋体" w:cs="宋体"/>
          <w:b/>
          <w:bCs/>
          <w:sz w:val="28"/>
          <w:szCs w:val="28"/>
        </w:rPr>
        <w:tab/>
      </w:r>
    </w:p>
    <w:p w14:paraId="2714D027">
      <w:pPr>
        <w:spacing w:line="360" w:lineRule="auto"/>
        <w:rPr>
          <w:rFonts w:hint="eastAsia"/>
        </w:rPr>
      </w:pPr>
      <w:r>
        <w:rPr>
          <w:rFonts w:hint="eastAsia"/>
        </w:rPr>
        <w:t>▲1.评分规则配置：内置本省住院病历评分标准，并支持评分规则项的界面化配置，可按需设定评分项目及配置评分类型（包括甲 / 乙 / 丙级分级评分或固定分值评分）。</w:t>
      </w:r>
    </w:p>
    <w:p w14:paraId="495BF005">
      <w:pPr>
        <w:spacing w:line="360" w:lineRule="auto"/>
        <w:rPr>
          <w:rFonts w:hint="eastAsia"/>
        </w:rPr>
      </w:pPr>
      <w:r>
        <w:rPr>
          <w:rFonts w:hint="eastAsia"/>
        </w:rPr>
        <w:t>2.质控任务分配：院级质控部门可将终末质控任务精准分配至指定质控员，且系统支持对质控任务的进度追踪。</w:t>
      </w:r>
    </w:p>
    <w:p w14:paraId="0E0EFB09">
      <w:pPr>
        <w:spacing w:line="360" w:lineRule="auto"/>
        <w:rPr>
          <w:rFonts w:hint="eastAsia"/>
        </w:rPr>
      </w:pPr>
      <w:r>
        <w:rPr>
          <w:rFonts w:hint="eastAsia"/>
        </w:rPr>
        <w:t>3.质控任务执行：质控员可查看已分配的终末质控任务，在评分详情页中，依据预设评分规则勾选缺陷项并填写缺陷原因后，系统将自动计算并生成评分结果。</w:t>
      </w:r>
    </w:p>
    <w:p w14:paraId="0A6750AC">
      <w:pPr>
        <w:spacing w:line="360" w:lineRule="auto"/>
        <w:rPr>
          <w:rFonts w:hint="eastAsia"/>
        </w:rPr>
      </w:pPr>
      <w:r>
        <w:rPr>
          <w:rFonts w:hint="eastAsia"/>
        </w:rPr>
        <w:t>4.终末质控记录查询：支持质控员通过患者姓名、住院号、出院科室、住院天数范围、评分等级等多维度筛选条件，检索并查看终末质控记录。</w:t>
      </w:r>
    </w:p>
    <w:p w14:paraId="7177CBD3">
      <w:pPr>
        <w:spacing w:line="360" w:lineRule="auto"/>
        <w:rPr>
          <w:rFonts w:hint="eastAsia"/>
        </w:rPr>
      </w:pPr>
      <w:r>
        <w:rPr>
          <w:rFonts w:hint="eastAsia"/>
        </w:rPr>
        <w:t>5.缺陷数据统计：系统可基于终末质控评分结果，自动生成多维度缺陷统计报表，涵盖按缺陷类别维度的缺陷项目统计、按科室维度的缺陷项目统计等。</w:t>
      </w:r>
    </w:p>
    <w:p w14:paraId="3F49AB12">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1</w:t>
      </w: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ab/>
      </w:r>
      <w:r>
        <w:rPr>
          <w:rFonts w:hint="eastAsia" w:ascii="宋体" w:hAnsi="宋体" w:eastAsia="宋体" w:cs="宋体"/>
          <w:b/>
          <w:bCs/>
          <w:sz w:val="28"/>
          <w:szCs w:val="28"/>
          <w:lang w:eastAsia="zh-CN"/>
        </w:rPr>
        <w:t>、</w:t>
      </w:r>
      <w:r>
        <w:rPr>
          <w:rFonts w:hint="eastAsia" w:ascii="宋体" w:hAnsi="宋体" w:eastAsia="宋体" w:cs="宋体"/>
          <w:b/>
          <w:bCs/>
          <w:sz w:val="28"/>
          <w:szCs w:val="28"/>
        </w:rPr>
        <w:t>病案复印</w:t>
      </w:r>
    </w:p>
    <w:p w14:paraId="099F22CB">
      <w:pPr>
        <w:spacing w:line="360" w:lineRule="auto"/>
        <w:rPr>
          <w:rFonts w:hint="eastAsia"/>
        </w:rPr>
      </w:pPr>
      <w:r>
        <w:rPr>
          <w:rFonts w:hint="eastAsia"/>
        </w:rPr>
        <w:t>1.电子申请单生成：系统支持外接身份证读卡器，可自动读取二代身份证信息，并基于该身份信息实现患者病案的自动定位；同时能生成电子申请单，且申请单中可嵌入患者本人或委托人的身份证图片。</w:t>
      </w:r>
    </w:p>
    <w:p w14:paraId="39572682">
      <w:pPr>
        <w:spacing w:line="360" w:lineRule="auto"/>
        <w:rPr>
          <w:rFonts w:hint="eastAsia"/>
        </w:rPr>
      </w:pPr>
      <w:r>
        <w:rPr>
          <w:rFonts w:hint="eastAsia"/>
        </w:rPr>
        <w:t>2.多维度检索功能：除身份证号检索方式外，系统还支持按出入院时间、出入院科室、患者姓名等多类检索条件，实现对病案的精准检索。</w:t>
      </w:r>
    </w:p>
    <w:p w14:paraId="4823F4D3">
      <w:pPr>
        <w:spacing w:line="360" w:lineRule="auto"/>
        <w:rPr>
          <w:rFonts w:hint="eastAsia"/>
        </w:rPr>
      </w:pPr>
      <w:r>
        <w:rPr>
          <w:rFonts w:hint="eastAsia"/>
        </w:rPr>
        <w:t>3.证明材料留存：支持外接高拍仪设备，可对打印申请所需的户口簿、出生证明、保险单等证明材料进行拍摄，完成影像资料的留存归档。</w:t>
      </w:r>
    </w:p>
    <w:p w14:paraId="3DE65BFA">
      <w:pPr>
        <w:spacing w:line="360" w:lineRule="auto"/>
        <w:rPr>
          <w:rFonts w:hint="eastAsia"/>
        </w:rPr>
      </w:pPr>
      <w:r>
        <w:rPr>
          <w:rFonts w:hint="eastAsia"/>
        </w:rPr>
        <w:t>4.套餐化打印：系统支持打印套餐的自定义配置（如报销套餐、复诊套餐等），选定套餐后，系统将自动匹配对应的病案分类；同时支持病案的一次性多份打印，提升打印操作效率。</w:t>
      </w:r>
    </w:p>
    <w:p w14:paraId="74E57C7E">
      <w:pPr>
        <w:spacing w:line="360" w:lineRule="auto"/>
        <w:rPr>
          <w:rFonts w:hint="eastAsia"/>
        </w:rPr>
      </w:pPr>
      <w:r>
        <w:rPr>
          <w:rFonts w:hint="eastAsia"/>
        </w:rPr>
        <w:t>5.计费规则自定义：支持灵活配置打印费用计算规则，可按页、按份、按阶段等维度计费；同时支持调档费的设定，实现打印环节调档费的自动叠加计算。</w:t>
      </w:r>
    </w:p>
    <w:p w14:paraId="47A23077">
      <w:pPr>
        <w:spacing w:line="360" w:lineRule="auto"/>
        <w:rPr>
          <w:rFonts w:hint="eastAsia"/>
        </w:rPr>
      </w:pPr>
      <w:r>
        <w:rPr>
          <w:rFonts w:hint="eastAsia"/>
        </w:rPr>
        <w:t>6.打印费用自动核算：系统可依据选定的打印套餐内容及预设的计费规则，自动核算并生成打印应付金额。</w:t>
      </w:r>
    </w:p>
    <w:p w14:paraId="5F35B1AE">
      <w:pPr>
        <w:spacing w:line="360" w:lineRule="auto"/>
        <w:rPr>
          <w:rFonts w:hint="eastAsia"/>
        </w:rPr>
      </w:pPr>
      <w:r>
        <w:rPr>
          <w:rFonts w:hint="eastAsia"/>
        </w:rPr>
        <w:t>▲7.打印风险预警管控：病案打印环节，系统可对封存病案、HIV 病案、病历缺失等情况进行预警提示；同时支持对未归档病案设置打印权限管控，禁止未归档病案的打印操作。</w:t>
      </w:r>
    </w:p>
    <w:p w14:paraId="52A2875C">
      <w:pPr>
        <w:spacing w:line="360" w:lineRule="auto"/>
        <w:rPr>
          <w:rFonts w:hint="eastAsia"/>
        </w:rPr>
      </w:pPr>
      <w:r>
        <w:rPr>
          <w:rFonts w:hint="eastAsia"/>
        </w:rPr>
        <w:t>8.跨院区打印协同：系统适配多院区运营模式，支持跨院区病案的调取与打印操作，实现多院区病案打印业务的协同管理。</w:t>
      </w:r>
    </w:p>
    <w:p w14:paraId="6306AEA5">
      <w:pPr>
        <w:spacing w:line="360" w:lineRule="auto"/>
        <w:rPr>
          <w:rFonts w:hint="eastAsia"/>
        </w:rPr>
      </w:pPr>
      <w:r>
        <w:rPr>
          <w:rFonts w:hint="eastAsia"/>
        </w:rPr>
        <w:t>9.打印状态接口标准化：提供打印状态的标准化接口，可向第三方业务系统同步打印状态数据，便于第三方系统对已打印订单进行逻辑管控，降低因已打印病案返修引发病案不一致的纠纷风险。</w:t>
      </w:r>
    </w:p>
    <w:p w14:paraId="1C6CDF45">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1</w:t>
      </w:r>
      <w:r>
        <w:rPr>
          <w:rFonts w:hint="eastAsia" w:ascii="宋体" w:hAnsi="宋体" w:eastAsia="宋体" w:cs="宋体"/>
          <w:b/>
          <w:bCs/>
          <w:sz w:val="28"/>
          <w:szCs w:val="28"/>
          <w:lang w:val="en-US" w:eastAsia="zh-CN"/>
        </w:rPr>
        <w:t>2、</w:t>
      </w:r>
      <w:r>
        <w:rPr>
          <w:rFonts w:hint="eastAsia" w:ascii="宋体" w:hAnsi="宋体" w:eastAsia="宋体" w:cs="宋体"/>
          <w:b/>
          <w:bCs/>
          <w:sz w:val="28"/>
          <w:szCs w:val="28"/>
        </w:rPr>
        <w:tab/>
      </w:r>
      <w:r>
        <w:rPr>
          <w:rFonts w:hint="eastAsia" w:ascii="宋体" w:hAnsi="宋体" w:eastAsia="宋体" w:cs="宋体"/>
          <w:b/>
          <w:bCs/>
          <w:sz w:val="28"/>
          <w:szCs w:val="28"/>
        </w:rPr>
        <w:t>病案动态示踪</w:t>
      </w:r>
    </w:p>
    <w:p w14:paraId="733FF597">
      <w:pPr>
        <w:spacing w:line="360" w:lineRule="auto"/>
        <w:rPr>
          <w:rFonts w:hint="eastAsia"/>
        </w:rPr>
      </w:pPr>
      <w:r>
        <w:rPr>
          <w:rFonts w:hint="eastAsia"/>
        </w:rPr>
        <w:t>动态示踪：系统支持在病案查询、打印浏览环节，展示包含操作人、操作时间及关键动作的动态时间轴，实现病案全生命周期关键行为的可视化追踪；展示的关键动作包含患者出院、医疗质控、护理质控、病案归档、查询、打印、借阅、封存、召回等。</w:t>
      </w:r>
    </w:p>
    <w:p w14:paraId="3A1FBF9F">
      <w:pPr>
        <w:numPr>
          <w:ilvl w:val="0"/>
          <w:numId w:val="0"/>
        </w:num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13、</w:t>
      </w:r>
      <w:r>
        <w:rPr>
          <w:rFonts w:hint="eastAsia" w:ascii="宋体" w:hAnsi="宋体" w:eastAsia="宋体" w:cs="宋体"/>
          <w:b/>
          <w:bCs/>
          <w:sz w:val="28"/>
          <w:szCs w:val="28"/>
        </w:rPr>
        <w:t>病案借阅</w:t>
      </w:r>
    </w:p>
    <w:p w14:paraId="29B467B9">
      <w:pPr>
        <w:numPr>
          <w:ilvl w:val="0"/>
          <w:numId w:val="0"/>
        </w:numPr>
        <w:spacing w:line="360" w:lineRule="auto"/>
        <w:rPr>
          <w:rFonts w:hint="eastAsia"/>
        </w:rPr>
      </w:pPr>
      <w:r>
        <w:rPr>
          <w:rFonts w:hint="eastAsia"/>
        </w:rPr>
        <w:t>1.借阅审批流程配置：系统支持多级借阅审批流程的灵活配置，且可针对不同院区实现审批流程的个性化自定义，适配多院区管理场景。</w:t>
      </w:r>
    </w:p>
    <w:p w14:paraId="630552B7">
      <w:pPr>
        <w:spacing w:line="360" w:lineRule="auto"/>
        <w:rPr>
          <w:rFonts w:hint="eastAsia"/>
        </w:rPr>
      </w:pPr>
      <w:r>
        <w:rPr>
          <w:rFonts w:hint="eastAsia"/>
        </w:rPr>
        <w:t>2.借阅权限管控：无病案浏览权限的用户可发起借阅申请，申请通过审批后获得对应病案浏览权限；借阅期限届满后，系统自动回收该浏览权限，实现权限的全周期管控。</w:t>
      </w:r>
    </w:p>
    <w:p w14:paraId="7CDEDFA7">
      <w:pPr>
        <w:spacing w:line="360" w:lineRule="auto"/>
        <w:rPr>
          <w:rFonts w:hint="eastAsia"/>
        </w:rPr>
      </w:pPr>
      <w:r>
        <w:rPr>
          <w:rFonts w:hint="eastAsia"/>
        </w:rPr>
        <w:t>3.到期续借：针对已到期的病案访问权限，支持用户发起快速续借申请，简化权限续期操作流程。</w:t>
      </w:r>
    </w:p>
    <w:p w14:paraId="17170E9D">
      <w:pPr>
        <w:spacing w:line="360" w:lineRule="auto"/>
        <w:rPr>
          <w:rFonts w:hint="eastAsia"/>
        </w:rPr>
      </w:pPr>
      <w:r>
        <w:rPr>
          <w:rFonts w:hint="eastAsia"/>
        </w:rPr>
        <w:t>4.借阅权限提前收回：支持提前收回已授权借阅病案的浏览权限，可适配医院因异常场景需临时收回医护人员未到期病案浏览权限的管理需求。</w:t>
      </w:r>
    </w:p>
    <w:p w14:paraId="59B4EB10">
      <w:pPr>
        <w:spacing w:line="360" w:lineRule="auto"/>
        <w:rPr>
          <w:rFonts w:hint="eastAsia"/>
        </w:rPr>
      </w:pPr>
      <w:r>
        <w:rPr>
          <w:rFonts w:hint="eastAsia"/>
        </w:rPr>
        <w:t>5.审核意见全流程追溯：申请人与审批人均可在系统中查看借阅申请各审核节点的审批意见，实现审核过程的可追溯、可核查。</w:t>
      </w:r>
    </w:p>
    <w:p w14:paraId="14FB8AE5">
      <w:pPr>
        <w:spacing w:line="360" w:lineRule="auto"/>
        <w:rPr>
          <w:rFonts w:hint="eastAsia"/>
        </w:rPr>
      </w:pPr>
      <w:r>
        <w:rPr>
          <w:rFonts w:hint="eastAsia"/>
        </w:rPr>
        <w:t>▲6.主动授权访问配置：管理员可通过主动授权方式为指定用户配置病案查看权限，授权模式支持按病案号精准授权、按科室批量授权两种类型。</w:t>
      </w:r>
    </w:p>
    <w:p w14:paraId="06FBC745">
      <w:pPr>
        <w:spacing w:line="360" w:lineRule="auto"/>
        <w:rPr>
          <w:rFonts w:hint="eastAsia"/>
        </w:rPr>
      </w:pPr>
      <w:r>
        <w:rPr>
          <w:rFonts w:hint="eastAsia"/>
        </w:rPr>
        <w:t>7.借阅数据多维度统计：支持按申请科室、申请时间区间、出院科室、出院时间等多维度检索条件，查询并统计病案借阅全量数据。</w:t>
      </w:r>
    </w:p>
    <w:p w14:paraId="5989DD43">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1</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病案封存</w:t>
      </w:r>
    </w:p>
    <w:p w14:paraId="11F46CDB">
      <w:pPr>
        <w:spacing w:line="360" w:lineRule="auto"/>
        <w:rPr>
          <w:rFonts w:hint="eastAsia"/>
        </w:rPr>
      </w:pPr>
      <w:r>
        <w:rPr>
          <w:rFonts w:hint="eastAsia"/>
        </w:rPr>
        <w:t>1.封存审批流程配置：系统支持多级封存审批流程的灵活配置，且可针对不同院区实现封存审批流程的自定义，适配多院区差异化管理需求。</w:t>
      </w:r>
    </w:p>
    <w:p w14:paraId="08C106D9">
      <w:pPr>
        <w:spacing w:line="360" w:lineRule="auto"/>
        <w:rPr>
          <w:rFonts w:hint="eastAsia"/>
        </w:rPr>
      </w:pPr>
      <w:r>
        <w:rPr>
          <w:rFonts w:hint="eastAsia"/>
        </w:rPr>
        <w:t>2.封 / 解封材料留痕：在封存或解封申请环节，系统支持附件上传、现场拍摄等方式留存关键证明材料，实现申请过程的材料可追溯。</w:t>
      </w:r>
    </w:p>
    <w:p w14:paraId="67EFE13B">
      <w:pPr>
        <w:spacing w:line="360" w:lineRule="auto"/>
        <w:rPr>
          <w:rFonts w:hint="eastAsia"/>
        </w:rPr>
      </w:pPr>
      <w:r>
        <w:rPr>
          <w:rFonts w:hint="eastAsia"/>
        </w:rPr>
        <w:t>3.封存病案管控：病案处于封存状态期间，系统自动限制该病案的借阅、浏览、打印、召回的操作权限，保障封存病案的信息安全。</w:t>
      </w:r>
    </w:p>
    <w:p w14:paraId="3D41E27B">
      <w:pPr>
        <w:spacing w:line="360" w:lineRule="auto"/>
        <w:rPr>
          <w:rFonts w:hint="eastAsia"/>
        </w:rPr>
      </w:pPr>
      <w:r>
        <w:rPr>
          <w:rFonts w:hint="eastAsia"/>
        </w:rPr>
        <w:t>4.封存病案自动备份：封存申请审核通过后，系统自动对已封存的病案文件执行备份操作，避免封存病案数据丢失或损坏。</w:t>
      </w:r>
    </w:p>
    <w:p w14:paraId="310ADDC9">
      <w:pPr>
        <w:spacing w:line="360" w:lineRule="auto"/>
        <w:rPr>
          <w:rFonts w:hint="eastAsia"/>
        </w:rPr>
      </w:pPr>
      <w:r>
        <w:rPr>
          <w:rFonts w:hint="eastAsia"/>
        </w:rPr>
        <w:t>5.封存病案纸质留档：针对已完成封存的病案，支持用户一键触发打印操作，快速生成纸质版本用于归档留存。</w:t>
      </w:r>
    </w:p>
    <w:p w14:paraId="3175A1F5">
      <w:pPr>
        <w:spacing w:line="360" w:lineRule="auto"/>
        <w:rPr>
          <w:rFonts w:hint="eastAsia"/>
        </w:rPr>
      </w:pPr>
      <w:r>
        <w:rPr>
          <w:rFonts w:hint="eastAsia"/>
        </w:rPr>
        <w:t>6.解封后流程续跑：已完成解封审核的病案可继续参与原有业务流程流转，且流转过程不改动、不影响原封存件的文件内容，保障数据完整性。</w:t>
      </w:r>
    </w:p>
    <w:p w14:paraId="6C787881">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1</w:t>
      </w:r>
      <w:r>
        <w:rPr>
          <w:rFonts w:hint="eastAsia" w:asciiTheme="minorEastAsia" w:hAnsiTheme="minorEastAsia" w:cstheme="minorEastAsia"/>
          <w:b/>
          <w:bCs/>
          <w:sz w:val="28"/>
          <w:szCs w:val="28"/>
          <w:lang w:val="en-US" w:eastAsia="zh-CN"/>
        </w:rPr>
        <w:t>5、</w:t>
      </w:r>
      <w:r>
        <w:rPr>
          <w:rFonts w:hint="eastAsia" w:asciiTheme="minorEastAsia" w:hAnsiTheme="minorEastAsia" w:eastAsiaTheme="minorEastAsia" w:cstheme="minorEastAsia"/>
          <w:b/>
          <w:bCs/>
          <w:sz w:val="28"/>
          <w:szCs w:val="28"/>
        </w:rPr>
        <w:t>病案召回</w:t>
      </w:r>
    </w:p>
    <w:p w14:paraId="697F8BB7">
      <w:pPr>
        <w:spacing w:line="360" w:lineRule="auto"/>
        <w:rPr>
          <w:rFonts w:hint="eastAsia"/>
        </w:rPr>
      </w:pPr>
      <w:r>
        <w:rPr>
          <w:rFonts w:hint="eastAsia"/>
        </w:rPr>
        <w:t>1.召回审批流程配置：系统支持多级召回审批流程的灵活配置，且可针对不同院区实现召回审批流程的个性化自定义，适配多院区的差异化管理需求。</w:t>
      </w:r>
    </w:p>
    <w:p w14:paraId="6C1D7D72">
      <w:pPr>
        <w:spacing w:line="360" w:lineRule="auto"/>
        <w:rPr>
          <w:rFonts w:hint="eastAsia"/>
        </w:rPr>
      </w:pPr>
      <w:r>
        <w:rPr>
          <w:rFonts w:hint="eastAsia"/>
        </w:rPr>
        <w:t>2.已打印病案召回预警：用户发起病案召回（返修）申请时，系统针对已完成打印的病案自动触发已打印预警提示，以此规避因患者持有的已打印病案与归档病案内容不一致而引发的法律纠纷风险。</w:t>
      </w:r>
    </w:p>
    <w:p w14:paraId="468C685B">
      <w:pPr>
        <w:spacing w:line="360" w:lineRule="auto"/>
        <w:rPr>
          <w:rFonts w:hint="eastAsia"/>
        </w:rPr>
      </w:pPr>
      <w:r>
        <w:rPr>
          <w:rFonts w:hint="eastAsia"/>
        </w:rPr>
        <w:t>3.召回意见留痕记录：支持申请人在发起召回申请时填写召回原因，同时允许审核人在审批环节录入审批意见，实现召回申请全流程的意见留痕。</w:t>
      </w:r>
    </w:p>
    <w:p w14:paraId="76CA73A6">
      <w:pPr>
        <w:spacing w:line="360" w:lineRule="auto"/>
        <w:rPr>
          <w:rFonts w:hint="eastAsia"/>
        </w:rPr>
      </w:pPr>
      <w:r>
        <w:rPr>
          <w:rFonts w:hint="eastAsia"/>
        </w:rPr>
        <w:t>▲4.召回病案版本对比：针对召回的病案，系统提供多版本直观对比界面，对不同版本间的内容差异进行醒目标识展示，便于快速识别病案修改点。</w:t>
      </w:r>
    </w:p>
    <w:p w14:paraId="17CC7200">
      <w:pPr>
        <w:spacing w:line="360" w:lineRule="auto"/>
        <w:rPr>
          <w:rFonts w:hint="eastAsia"/>
        </w:rPr>
      </w:pPr>
      <w:r>
        <w:rPr>
          <w:rFonts w:hint="eastAsia"/>
        </w:rPr>
        <w:t>5.第三方系统返修状态对接：系统支持与第三方业务系统对接并同步病案召回成功状态，且对已完成召回的病案，可自动开启报告变更监管并触发病案数据的重新采集流程。</w:t>
      </w:r>
    </w:p>
    <w:p w14:paraId="0EC687C5">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1</w:t>
      </w:r>
      <w:r>
        <w:rPr>
          <w:rFonts w:hint="eastAsia" w:asciiTheme="minorEastAsia" w:hAnsiTheme="minorEastAsia" w:eastAsiaTheme="minorEastAsia" w:cstheme="minorEastAsia"/>
          <w:b/>
          <w:bCs/>
          <w:sz w:val="28"/>
          <w:szCs w:val="28"/>
          <w:lang w:val="en-US" w:eastAsia="zh-CN"/>
        </w:rPr>
        <w:t>6、</w:t>
      </w:r>
      <w:r>
        <w:rPr>
          <w:rFonts w:hint="eastAsia" w:asciiTheme="minorEastAsia" w:hAnsiTheme="minorEastAsia" w:eastAsiaTheme="minorEastAsia" w:cstheme="minorEastAsia"/>
          <w:b/>
          <w:bCs/>
          <w:sz w:val="28"/>
          <w:szCs w:val="28"/>
        </w:rPr>
        <w:t>移动应用</w:t>
      </w:r>
    </w:p>
    <w:p w14:paraId="7404E137">
      <w:pPr>
        <w:spacing w:line="360" w:lineRule="auto"/>
        <w:rPr>
          <w:rFonts w:hint="eastAsia"/>
        </w:rPr>
      </w:pPr>
      <w:r>
        <w:rPr>
          <w:rFonts w:hint="eastAsia"/>
        </w:rPr>
        <w:t>1.拍摄：支持快速定位医生负责的病案、本科室出院待拍摄的病案，并能够快速完成纸质病案数字化以及报告分类。</w:t>
      </w:r>
    </w:p>
    <w:p w14:paraId="06F0899A">
      <w:pPr>
        <w:spacing w:line="360" w:lineRule="auto"/>
        <w:rPr>
          <w:rFonts w:hint="eastAsia"/>
        </w:rPr>
      </w:pPr>
      <w:r>
        <w:rPr>
          <w:rFonts w:hint="eastAsia"/>
        </w:rPr>
        <w:t>2.驳回处理：病案拍摄完成后，如被病案室审核驳回，在移动端能直接展示给患者出院科室人员，负责人员在驳回模块完成报告重拍、补拍再提交。</w:t>
      </w:r>
    </w:p>
    <w:p w14:paraId="6D525D18">
      <w:pPr>
        <w:spacing w:line="360" w:lineRule="auto"/>
        <w:rPr>
          <w:rFonts w:hint="eastAsia"/>
        </w:rPr>
      </w:pPr>
      <w:r>
        <w:rPr>
          <w:rFonts w:hint="eastAsia"/>
        </w:rPr>
        <w:t>3.补拍：如有漏拍的报告，拍摄完成后支持在补拍页面通过患者姓名、住院号、床位号快速定位病案，并可完成补拍操作。</w:t>
      </w:r>
    </w:p>
    <w:p w14:paraId="79F48795">
      <w:pPr>
        <w:spacing w:line="360" w:lineRule="auto"/>
        <w:rPr>
          <w:rFonts w:hint="eastAsia"/>
        </w:rPr>
      </w:pPr>
      <w:r>
        <w:rPr>
          <w:rFonts w:hint="eastAsia"/>
        </w:rPr>
        <w:t>4.已拍：支持查询已拍病案的记录查询以及报告浏览。</w:t>
      </w:r>
    </w:p>
    <w:p w14:paraId="2B98C38A">
      <w:pPr>
        <w:spacing w:line="360" w:lineRule="auto"/>
        <w:rPr>
          <w:rFonts w:hint="eastAsia"/>
        </w:rPr>
      </w:pPr>
      <w:r>
        <w:rPr>
          <w:rFonts w:hint="eastAsia"/>
        </w:rPr>
        <w:t>5.病案浏览：系统支持移动病案随时查的需求，能够支持用户通过住院号、患者姓名、出院科室检索指定患者信息，并能在浏览的报告上区分出拍摄病案还是采集病案以及报告所属分类。</w:t>
      </w:r>
    </w:p>
    <w:p w14:paraId="1D9CDDFD">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1</w:t>
      </w:r>
      <w:r>
        <w:rPr>
          <w:rFonts w:hint="eastAsia" w:asciiTheme="minorEastAsia" w:hAnsiTheme="minorEastAsia" w:eastAsiaTheme="minorEastAsia" w:cstheme="minorEastAsia"/>
          <w:b/>
          <w:bCs/>
          <w:sz w:val="28"/>
          <w:szCs w:val="28"/>
          <w:lang w:val="en-US" w:eastAsia="zh-CN"/>
        </w:rPr>
        <w:t>7、</w:t>
      </w:r>
      <w:r>
        <w:rPr>
          <w:rFonts w:hint="eastAsia" w:asciiTheme="minorEastAsia" w:hAnsiTheme="minorEastAsia" w:eastAsiaTheme="minorEastAsia" w:cstheme="minorEastAsia"/>
          <w:b/>
          <w:bCs/>
          <w:sz w:val="28"/>
          <w:szCs w:val="28"/>
        </w:rPr>
        <w:t>全病案上报</w:t>
      </w:r>
    </w:p>
    <w:p w14:paraId="7974E2FE">
      <w:pPr>
        <w:spacing w:line="360" w:lineRule="auto"/>
        <w:rPr>
          <w:rFonts w:hint="eastAsia"/>
        </w:rPr>
      </w:pPr>
      <w:r>
        <w:rPr>
          <w:rFonts w:hint="eastAsia"/>
        </w:rPr>
        <w:t>1.满足国家规范：满足国卫办医政函〔2024〕96号国家卫生健康委办公厅关于开展死亡和非医嘱离院病案报告工作的通知要求，上传住院期间死亡或以“非医嘱离院”方式出院病例的全套归档病案的要求格式。</w:t>
      </w:r>
    </w:p>
    <w:p w14:paraId="25DD5529">
      <w:pPr>
        <w:spacing w:line="360" w:lineRule="auto"/>
        <w:rPr>
          <w:rFonts w:hint="eastAsia"/>
        </w:rPr>
      </w:pPr>
      <w:r>
        <w:rPr>
          <w:rFonts w:hint="eastAsia"/>
        </w:rPr>
        <w:t>2.上报分组维护：支持对不同的上报进行分组进行维护，可添加或删除分组信息，形成上报字典。</w:t>
      </w:r>
    </w:p>
    <w:p w14:paraId="7F7B5C96">
      <w:pPr>
        <w:spacing w:line="360" w:lineRule="auto"/>
        <w:rPr>
          <w:rFonts w:hint="eastAsia"/>
        </w:rPr>
      </w:pPr>
      <w:r>
        <w:rPr>
          <w:rFonts w:hint="eastAsia"/>
        </w:rPr>
        <w:t>3.分类顺序编辑：支持鼠标拖拽的方式调整分组顺序形成上报要求的分组顺序。</w:t>
      </w:r>
    </w:p>
    <w:p w14:paraId="55309B0D">
      <w:pPr>
        <w:spacing w:line="360" w:lineRule="auto"/>
        <w:rPr>
          <w:rFonts w:hint="eastAsia"/>
        </w:rPr>
      </w:pPr>
      <w:r>
        <w:rPr>
          <w:rFonts w:hint="eastAsia"/>
        </w:rPr>
        <w:t>4.分类映射：支持将医院在用的病案分类映射为上报要求的内容名称，且支持医院多个病案分类可映射为一个上报内容名称，映射成功后，导出时则自动按照映射的内容名称导出。</w:t>
      </w:r>
    </w:p>
    <w:p w14:paraId="5EE190F5">
      <w:pPr>
        <w:spacing w:line="360" w:lineRule="auto"/>
        <w:rPr>
          <w:rFonts w:hint="eastAsia"/>
        </w:rPr>
      </w:pPr>
      <w:r>
        <w:rPr>
          <w:rFonts w:hint="eastAsia"/>
        </w:rPr>
        <w:t>5.上报水印：支持在导出PDF前设定想要在文档内展示的水印内容，达到文件保护的要求。</w:t>
      </w:r>
    </w:p>
    <w:p w14:paraId="16D40B8E">
      <w:pPr>
        <w:spacing w:line="360" w:lineRule="auto"/>
        <w:rPr>
          <w:rFonts w:hint="eastAsia"/>
        </w:rPr>
      </w:pPr>
      <w:r>
        <w:rPr>
          <w:rFonts w:hint="eastAsia"/>
        </w:rPr>
        <w:t>6.格式定义：支持自定义导出PDF的命名格式，自定义的范围参数包含省份、医院名称、医院组织机构代码、病案号、住院号、住院次数、姓名、出院时间、身份证号、唯一号。</w:t>
      </w:r>
    </w:p>
    <w:p w14:paraId="4D2BDEAF">
      <w:pPr>
        <w:spacing w:line="360" w:lineRule="auto"/>
        <w:rPr>
          <w:rFonts w:hint="eastAsia"/>
        </w:rPr>
      </w:pPr>
      <w:r>
        <w:rPr>
          <w:rFonts w:hint="eastAsia"/>
        </w:rPr>
        <w:t>7.报告预览：支持快速筛选要导出的病案并能对病案内容在线预览。</w:t>
      </w:r>
    </w:p>
    <w:p w14:paraId="311FA45A">
      <w:pPr>
        <w:spacing w:line="360" w:lineRule="auto"/>
        <w:rPr>
          <w:rFonts w:hint="eastAsia"/>
        </w:rPr>
      </w:pPr>
      <w:r>
        <w:rPr>
          <w:rFonts w:hint="eastAsia"/>
        </w:rPr>
        <w:t>8.批量导出：支持对筛选出的病案批量按照上报要求的命名格式导出。</w:t>
      </w:r>
    </w:p>
    <w:p w14:paraId="3E6B03E4">
      <w:pPr>
        <w:spacing w:line="360" w:lineRule="auto"/>
        <w:rPr>
          <w:rFonts w:hint="eastAsia"/>
        </w:rPr>
      </w:pPr>
      <w:r>
        <w:rPr>
          <w:rFonts w:hint="eastAsia"/>
        </w:rPr>
        <w:t>9.分组定位报告：支持选择上报字典后快速定位并勾选对应的报告分类。</w:t>
      </w:r>
    </w:p>
    <w:p w14:paraId="35FC8B4A">
      <w:pPr>
        <w:spacing w:line="360" w:lineRule="auto"/>
        <w:rPr>
          <w:rFonts w:hint="eastAsia"/>
        </w:rPr>
      </w:pPr>
      <w:r>
        <w:rPr>
          <w:rFonts w:hint="eastAsia"/>
        </w:rPr>
        <w:t>10.PDF页签：支持按照上报要求的方式在导出的PDF文件内自动加上页签。</w:t>
      </w:r>
    </w:p>
    <w:p w14:paraId="29BC4FD3">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1</w:t>
      </w:r>
      <w:r>
        <w:rPr>
          <w:rFonts w:hint="eastAsia" w:asciiTheme="minorEastAsia" w:hAnsiTheme="minorEastAsia" w:eastAsiaTheme="minorEastAsia" w:cstheme="minorEastAsia"/>
          <w:b/>
          <w:bCs/>
          <w:sz w:val="28"/>
          <w:szCs w:val="28"/>
          <w:lang w:val="en-US" w:eastAsia="zh-CN"/>
        </w:rPr>
        <w:t>8、</w:t>
      </w:r>
      <w:r>
        <w:rPr>
          <w:rFonts w:hint="eastAsia" w:asciiTheme="minorEastAsia" w:hAnsiTheme="minorEastAsia" w:eastAsiaTheme="minorEastAsia" w:cstheme="minorEastAsia"/>
          <w:b/>
          <w:bCs/>
          <w:sz w:val="28"/>
          <w:szCs w:val="28"/>
        </w:rPr>
        <w:t>统计报表</w:t>
      </w:r>
    </w:p>
    <w:p w14:paraId="5E63F221">
      <w:pPr>
        <w:spacing w:line="360" w:lineRule="auto"/>
        <w:rPr>
          <w:rFonts w:hint="eastAsia"/>
        </w:rPr>
      </w:pPr>
      <w:r>
        <w:rPr>
          <w:rFonts w:hint="eastAsia"/>
        </w:rPr>
        <w:t>1.脱纸率统计：支持按科室维度统计无纸化归档模式下的实际脱纸成效，统计维度包含年、季度、月份及脱纸率大小的筛选。</w:t>
      </w:r>
    </w:p>
    <w:p w14:paraId="72E7994D">
      <w:pPr>
        <w:spacing w:line="360" w:lineRule="auto"/>
        <w:rPr>
          <w:rFonts w:hint="eastAsia"/>
        </w:rPr>
      </w:pPr>
      <w:r>
        <w:rPr>
          <w:rFonts w:hint="eastAsia"/>
        </w:rPr>
        <w:t>2.科室超时统计：支持选择出院时间区间统计在临床科室归档超期病案明细，并能展示电子病历归档时间、科室质控通过时间及超期天数。</w:t>
      </w:r>
    </w:p>
    <w:p w14:paraId="1ECAF334">
      <w:pPr>
        <w:spacing w:line="360" w:lineRule="auto"/>
        <w:rPr>
          <w:rFonts w:hint="eastAsia"/>
        </w:rPr>
      </w:pPr>
      <w:r>
        <w:rPr>
          <w:rFonts w:hint="eastAsia"/>
        </w:rPr>
        <w:t>3.复印统计：支持按照复印时间区间统计全部院区、指定院区的病案复印明细，并能够直接查看复印申请单详情和复印详情，满足医院对复印记录的追踪管理；此外还支持复印工作量、复印用途统计。</w:t>
      </w:r>
    </w:p>
    <w:p w14:paraId="4F0A3AF3">
      <w:pPr>
        <w:spacing w:line="360" w:lineRule="auto"/>
        <w:rPr>
          <w:rFonts w:hint="eastAsia"/>
        </w:rPr>
      </w:pPr>
      <w:r>
        <w:rPr>
          <w:rFonts w:hint="eastAsia"/>
        </w:rPr>
        <w:t>4.返修病历统计：支持按照患者出院时间区间、返修时间区间、出院科室统计病案返修明细，能够检索出返修的患者姓名、医疗小组、病区、住院医生、主治医生及责任护士等。</w:t>
      </w:r>
    </w:p>
    <w:p w14:paraId="505CC4BF">
      <w:pPr>
        <w:spacing w:line="360" w:lineRule="auto"/>
        <w:rPr>
          <w:rFonts w:hint="eastAsia"/>
        </w:rPr>
      </w:pPr>
      <w:r>
        <w:rPr>
          <w:rFonts w:hint="eastAsia"/>
        </w:rPr>
        <w:t>5.病历迟归统计：支持按照归档标准天数自动监测病历归档情况，形成病历迟归明细报表，可按照迟归天数进行筛选。</w:t>
      </w:r>
    </w:p>
    <w:p w14:paraId="4C03411A">
      <w:pPr>
        <w:spacing w:line="360" w:lineRule="auto"/>
        <w:rPr>
          <w:rFonts w:hint="eastAsia"/>
        </w:rPr>
      </w:pPr>
      <w:r>
        <w:rPr>
          <w:rFonts w:hint="eastAsia"/>
        </w:rPr>
        <w:t>6.终末病历质量统计：支持以科室汇总终末病历甲级、乙级、丙级数量和乙级占比情况。</w:t>
      </w:r>
    </w:p>
    <w:p w14:paraId="29167626">
      <w:pPr>
        <w:spacing w:line="360" w:lineRule="auto"/>
        <w:rPr>
          <w:rFonts w:hint="eastAsia"/>
        </w:rPr>
      </w:pPr>
      <w:r>
        <w:rPr>
          <w:rFonts w:hint="eastAsia"/>
        </w:rPr>
        <w:t>7.住院病历质量统计：支持统计各科室归档病历数量、缺陷病历数量、合格率与不合格率。</w:t>
      </w:r>
    </w:p>
    <w:p w14:paraId="00BC178E">
      <w:pPr>
        <w:spacing w:line="360" w:lineRule="auto"/>
        <w:rPr>
          <w:rFonts w:hint="eastAsia"/>
        </w:rPr>
      </w:pPr>
      <w:r>
        <w:rPr>
          <w:rFonts w:hint="eastAsia"/>
        </w:rPr>
        <w:t>8.病案报告来源统计：支持统计各院区不同病案分类采集数量及拍摄数量分布情况。</w:t>
      </w:r>
    </w:p>
    <w:p w14:paraId="0BD7BEE5">
      <w:pPr>
        <w:spacing w:line="360" w:lineRule="auto"/>
        <w:rPr>
          <w:rFonts w:hint="eastAsia"/>
        </w:rPr>
      </w:pPr>
      <w:r>
        <w:rPr>
          <w:rFonts w:hint="eastAsia"/>
        </w:rPr>
        <w:t>9.缺陷项目统计：支持病案缺陷项目统计查询，能够直观展示各项目缺陷的数量及缺陷项目占比、缺陷发生率。</w:t>
      </w:r>
    </w:p>
    <w:p w14:paraId="064F58C5">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19、</w:t>
      </w:r>
      <w:r>
        <w:rPr>
          <w:rFonts w:hint="eastAsia" w:asciiTheme="minorEastAsia" w:hAnsiTheme="minorEastAsia" w:eastAsiaTheme="minorEastAsia" w:cstheme="minorEastAsia"/>
          <w:b/>
          <w:bCs/>
          <w:sz w:val="28"/>
          <w:szCs w:val="28"/>
        </w:rPr>
        <w:t>多院区管理</w:t>
      </w:r>
    </w:p>
    <w:p w14:paraId="749FCD40">
      <w:pPr>
        <w:spacing w:line="360" w:lineRule="auto"/>
        <w:rPr>
          <w:rFonts w:hint="eastAsia"/>
        </w:rPr>
      </w:pPr>
      <w:r>
        <w:rPr>
          <w:rFonts w:hint="eastAsia"/>
        </w:rPr>
        <w:t>1.多院区数据管理：支持多院区数据隔离，各院区数据独立运营，互不影响。</w:t>
      </w:r>
    </w:p>
    <w:p w14:paraId="00722D17">
      <w:pPr>
        <w:spacing w:line="360" w:lineRule="auto"/>
        <w:rPr>
          <w:rFonts w:hint="eastAsia"/>
        </w:rPr>
      </w:pPr>
      <w:r>
        <w:rPr>
          <w:rFonts w:hint="eastAsia"/>
        </w:rPr>
        <w:t>2.多院区人员权限：支持给指定人员分配多院区权限，并支持用户设置默认登录院区。</w:t>
      </w:r>
    </w:p>
    <w:p w14:paraId="2CDA8579">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2</w:t>
      </w:r>
      <w:r>
        <w:rPr>
          <w:rFonts w:hint="eastAsia" w:asciiTheme="minorEastAsia" w:hAnsiTheme="minorEastAsia" w:eastAsiaTheme="minorEastAsia" w:cstheme="minorEastAsia"/>
          <w:b/>
          <w:bCs/>
          <w:sz w:val="28"/>
          <w:szCs w:val="28"/>
          <w:lang w:val="en-US" w:eastAsia="zh-CN"/>
        </w:rPr>
        <w:t>0</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配置中心</w:t>
      </w:r>
    </w:p>
    <w:p w14:paraId="2251C647">
      <w:pPr>
        <w:spacing w:line="360" w:lineRule="auto"/>
        <w:rPr>
          <w:rFonts w:hint="eastAsia"/>
        </w:rPr>
      </w:pPr>
      <w:r>
        <w:rPr>
          <w:rFonts w:hint="eastAsia"/>
        </w:rPr>
        <w:t>1.Logo上传：支持上传属于医院的LOGO，展示在系统头部，以辅助评级需要。</w:t>
      </w:r>
    </w:p>
    <w:p w14:paraId="2723C68E">
      <w:pPr>
        <w:spacing w:line="360" w:lineRule="auto"/>
        <w:rPr>
          <w:rFonts w:hint="eastAsia"/>
        </w:rPr>
      </w:pPr>
      <w:r>
        <w:rPr>
          <w:rFonts w:hint="eastAsia"/>
        </w:rPr>
        <w:t>2.节假日配置：支持节假日配置，用于归档率统计时排除节假日。</w:t>
      </w:r>
    </w:p>
    <w:p w14:paraId="03DD3508">
      <w:pPr>
        <w:spacing w:line="360" w:lineRule="auto"/>
        <w:rPr>
          <w:rFonts w:hint="eastAsia"/>
        </w:rPr>
      </w:pPr>
      <w:r>
        <w:rPr>
          <w:rFonts w:hint="eastAsia"/>
        </w:rPr>
        <w:t>3.参数设置：支持设置个性化的归档标准天数如普通病历3天、死亡病历5天、特殊病历7天，用于逾期归档率报表统计的标准。</w:t>
      </w:r>
    </w:p>
    <w:p w14:paraId="6CD04E8B">
      <w:pPr>
        <w:spacing w:line="360" w:lineRule="auto"/>
        <w:rPr>
          <w:rFonts w:hint="eastAsia"/>
        </w:rPr>
      </w:pPr>
      <w:r>
        <w:rPr>
          <w:rFonts w:hint="eastAsia"/>
        </w:rPr>
        <w:t>4.病案分类对照：支持第三方病案分类与无纸化病案分类编码对照，可以实现第三方采集过来的分类直接映射为无纸化病案分类。</w:t>
      </w:r>
    </w:p>
    <w:p w14:paraId="231C1868">
      <w:pPr>
        <w:spacing w:line="360" w:lineRule="auto"/>
        <w:rPr>
          <w:rFonts w:hint="eastAsia"/>
        </w:rPr>
      </w:pPr>
      <w:r>
        <w:rPr>
          <w:rFonts w:hint="eastAsia"/>
        </w:rPr>
        <w:t>5.特殊病历字典：支持特殊病历字典设置，用来实现病案标记时快速选择。</w:t>
      </w:r>
    </w:p>
    <w:p w14:paraId="69E52B6F">
      <w:pPr>
        <w:spacing w:line="360" w:lineRule="auto"/>
        <w:rPr>
          <w:rFonts w:hint="eastAsia"/>
        </w:rPr>
      </w:pPr>
      <w:r>
        <w:rPr>
          <w:rFonts w:hint="eastAsia"/>
        </w:rPr>
        <w:t>6.别名配置：能够根据院方管理需要对病案别名设置，即可实现与医生站或病案统计系统一致的病案号、住院号名称。</w:t>
      </w:r>
    </w:p>
    <w:p w14:paraId="04BEB5E5">
      <w:pPr>
        <w:spacing w:line="360" w:lineRule="auto"/>
        <w:rPr>
          <w:rFonts w:hint="eastAsia"/>
        </w:rPr>
      </w:pPr>
      <w:r>
        <w:rPr>
          <w:rFonts w:hint="eastAsia"/>
        </w:rPr>
        <w:t>7.兼容管理：支持科室、用户管理、病案分类、医疗文书管理均能兼容住院与门诊的特性。</w:t>
      </w:r>
    </w:p>
    <w:p w14:paraId="22C67869">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2</w:t>
      </w:r>
      <w:r>
        <w:rPr>
          <w:rFonts w:hint="eastAsia" w:asciiTheme="minorEastAsia" w:hAnsiTheme="minorEastAsia" w:cstheme="minorEastAsia"/>
          <w:b/>
          <w:bCs/>
          <w:sz w:val="28"/>
          <w:szCs w:val="28"/>
          <w:lang w:val="en-US" w:eastAsia="zh-CN"/>
        </w:rPr>
        <w:t>1、</w:t>
      </w:r>
      <w:r>
        <w:rPr>
          <w:rFonts w:hint="eastAsia" w:asciiTheme="minorEastAsia" w:hAnsiTheme="minorEastAsia" w:eastAsiaTheme="minorEastAsia" w:cstheme="minorEastAsia"/>
          <w:b/>
          <w:bCs/>
          <w:sz w:val="28"/>
          <w:szCs w:val="28"/>
        </w:rPr>
        <w:t>安全处理</w:t>
      </w:r>
    </w:p>
    <w:p w14:paraId="46BEB15C">
      <w:pPr>
        <w:spacing w:line="360" w:lineRule="auto"/>
        <w:rPr>
          <w:rFonts w:hint="eastAsia"/>
        </w:rPr>
      </w:pPr>
      <w:r>
        <w:rPr>
          <w:rFonts w:hint="eastAsia"/>
        </w:rPr>
        <w:t>1．加密存储：对服务器上的文件进行加密存储，从后台不能直接打开文件。</w:t>
      </w:r>
    </w:p>
    <w:p w14:paraId="6B4D5E80">
      <w:pPr>
        <w:spacing w:line="360" w:lineRule="auto"/>
        <w:rPr>
          <w:rFonts w:hint="eastAsia"/>
        </w:rPr>
      </w:pPr>
      <w:r>
        <w:rPr>
          <w:rFonts w:hint="eastAsia"/>
        </w:rPr>
        <w:t>2．水印功能：对病案浏览、借阅具备自动添加水印的功能（水印形式为登录工号、时间、IP地址，也可以自定义设置格式）。</w:t>
      </w:r>
    </w:p>
    <w:p w14:paraId="24292A16">
      <w:pPr>
        <w:spacing w:line="360" w:lineRule="auto"/>
        <w:rPr>
          <w:rFonts w:hint="eastAsia"/>
        </w:rPr>
      </w:pPr>
      <w:r>
        <w:rPr>
          <w:rFonts w:hint="eastAsia"/>
        </w:rPr>
        <w:t>3．动态可追踪：系统对病案的关键操作留有痕迹，监管病案流通过程，通过时间轴把操作记录可视化。</w:t>
      </w:r>
    </w:p>
    <w:p w14:paraId="65099329">
      <w:pPr>
        <w:spacing w:line="360" w:lineRule="auto"/>
        <w:rPr>
          <w:rFonts w:hint="eastAsia"/>
        </w:rPr>
      </w:pPr>
      <w:r>
        <w:rPr>
          <w:rFonts w:hint="eastAsia"/>
        </w:rPr>
        <w:t>4．权限控制：用户都有严格的数据权限控制，只能使用或查看属于自己权限科室的数据。</w:t>
      </w:r>
    </w:p>
    <w:p w14:paraId="2334073B">
      <w:pPr>
        <w:spacing w:line="360" w:lineRule="auto"/>
        <w:rPr>
          <w:rFonts w:hint="eastAsia"/>
        </w:rPr>
      </w:pPr>
      <w:r>
        <w:rPr>
          <w:rFonts w:hint="eastAsia"/>
        </w:rPr>
        <w:t>5．密码强度管理：支持界面化配置密码复杂度规则，可自定义密码强度要求；具备用户首次登录系统强制修改初始密码功能，同时支持校验新密码与原密码的重复性；用户登录环节将自动执行密码复杂度验证，确保登录密码符合预设规则，保障系统访问安全。</w:t>
      </w:r>
    </w:p>
    <w:p w14:paraId="01F03C18">
      <w:pPr>
        <w:spacing w:line="360" w:lineRule="auto"/>
        <w:rPr>
          <w:rFonts w:hint="eastAsia"/>
        </w:rPr>
      </w:pPr>
      <w:r>
        <w:rPr>
          <w:rFonts w:hint="eastAsia"/>
        </w:rPr>
        <w:t>6．单点登录：支持医院内部用户的注册及登录对接医院单点登录系统，实现统一管理，减少医生使用的麻烦。</w:t>
      </w:r>
    </w:p>
    <w:p w14:paraId="44E6A385">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2</w:t>
      </w:r>
      <w:r>
        <w:rPr>
          <w:rFonts w:hint="eastAsia" w:asciiTheme="minorEastAsia" w:hAnsiTheme="minorEastAsia" w:eastAsiaTheme="minorEastAsia" w:cstheme="minorEastAsia"/>
          <w:b/>
          <w:bCs/>
          <w:sz w:val="28"/>
          <w:szCs w:val="28"/>
          <w:lang w:val="en-US" w:eastAsia="zh-CN"/>
        </w:rPr>
        <w:t>2、</w:t>
      </w:r>
      <w:r>
        <w:rPr>
          <w:rFonts w:hint="eastAsia" w:asciiTheme="minorEastAsia" w:hAnsiTheme="minorEastAsia" w:eastAsiaTheme="minorEastAsia" w:cstheme="minorEastAsia"/>
          <w:b/>
          <w:bCs/>
          <w:sz w:val="28"/>
          <w:szCs w:val="28"/>
        </w:rPr>
        <w:t>后台处理</w:t>
      </w:r>
    </w:p>
    <w:p w14:paraId="3379C00D">
      <w:pPr>
        <w:spacing w:line="360" w:lineRule="auto"/>
        <w:rPr>
          <w:rFonts w:hint="eastAsia"/>
        </w:rPr>
      </w:pPr>
      <w:r>
        <w:rPr>
          <w:rFonts w:hint="eastAsia"/>
        </w:rPr>
        <w:t>1．模板重组：支持对特定业务系统进行结构化数据采集，模板重组展示。</w:t>
      </w:r>
    </w:p>
    <w:p w14:paraId="6F9C001D">
      <w:pPr>
        <w:spacing w:line="360" w:lineRule="auto"/>
        <w:rPr>
          <w:rFonts w:hint="eastAsia"/>
        </w:rPr>
      </w:pPr>
      <w:r>
        <w:rPr>
          <w:rFonts w:hint="eastAsia"/>
        </w:rPr>
        <w:t>2．后台数据转换：支持对采集数据进行清洗、解析、转换等操作从而生成标准的格式文件，还支持自动将已数字化加工（拍摄或扫描）的图片通过webservice 上传到存储服务器，同时系统还能将拍摄与采集的数据自动融合并加密储存，从而形成一份的完整电子病案。</w:t>
      </w:r>
    </w:p>
    <w:p w14:paraId="6D18AC27">
      <w:pPr>
        <w:spacing w:line="360" w:lineRule="auto"/>
        <w:rPr>
          <w:rFonts w:hint="eastAsia"/>
        </w:rPr>
      </w:pPr>
      <w:r>
        <w:rPr>
          <w:rFonts w:hint="eastAsia"/>
        </w:rPr>
        <w:t xml:space="preserve">3．在院采集：支持患者在院报告采集，实现用户查看在院患者的最新归档报告。 </w:t>
      </w:r>
    </w:p>
    <w:p w14:paraId="3387D858">
      <w:pPr>
        <w:spacing w:line="360" w:lineRule="auto"/>
        <w:rPr>
          <w:rFonts w:hint="eastAsia"/>
        </w:rPr>
      </w:pPr>
      <w:r>
        <w:rPr>
          <w:rFonts w:hint="eastAsia"/>
        </w:rPr>
        <w:t>4．采集任务调度：支持配置多个采集任务，后台根据采集服务空闲情况自动分配任务。</w:t>
      </w:r>
    </w:p>
    <w:p w14:paraId="0D59935C">
      <w:pPr>
        <w:spacing w:line="360" w:lineRule="auto"/>
        <w:rPr>
          <w:rFonts w:hint="eastAsia"/>
        </w:rPr>
      </w:pPr>
      <w:r>
        <w:rPr>
          <w:rFonts w:hint="eastAsia" w:asciiTheme="minorEastAsia" w:hAnsiTheme="minorEastAsia" w:eastAsiaTheme="minorEastAsia" w:cstheme="minorEastAsia"/>
          <w:b/>
          <w:bCs/>
          <w:sz w:val="28"/>
          <w:szCs w:val="28"/>
        </w:rPr>
        <w:t>2</w:t>
      </w:r>
      <w:r>
        <w:rPr>
          <w:rFonts w:hint="eastAsia" w:asciiTheme="minorEastAsia" w:hAnsiTheme="minorEastAsia" w:eastAsiaTheme="minorEastAsia" w:cstheme="minorEastAsia"/>
          <w:b/>
          <w:bCs/>
          <w:sz w:val="28"/>
          <w:szCs w:val="28"/>
          <w:lang w:val="en-US" w:eastAsia="zh-CN"/>
        </w:rPr>
        <w:t>3、</w:t>
      </w:r>
      <w:r>
        <w:rPr>
          <w:rFonts w:hint="eastAsia" w:asciiTheme="minorEastAsia" w:hAnsiTheme="minorEastAsia" w:eastAsiaTheme="minorEastAsia" w:cstheme="minorEastAsia"/>
          <w:b/>
          <w:bCs/>
          <w:sz w:val="28"/>
          <w:szCs w:val="28"/>
        </w:rPr>
        <w:t>存储和数据备份功能</w:t>
      </w:r>
      <w:r>
        <w:rPr>
          <w:rFonts w:hint="eastAsia"/>
        </w:rPr>
        <w:tab/>
      </w:r>
    </w:p>
    <w:p w14:paraId="4FA249F0">
      <w:pPr>
        <w:spacing w:line="360" w:lineRule="auto"/>
        <w:rPr>
          <w:rFonts w:hint="eastAsia"/>
        </w:rPr>
      </w:pPr>
      <w:r>
        <w:rPr>
          <w:rFonts w:hint="eastAsia"/>
        </w:rPr>
        <w:t>1．存储叠加：支持服务器的叠加，通过配置服务器所在路径，满足服务器空间追加的需要。</w:t>
      </w:r>
    </w:p>
    <w:p w14:paraId="212B110C">
      <w:pPr>
        <w:spacing w:line="360" w:lineRule="auto"/>
        <w:rPr>
          <w:rFonts w:hint="eastAsia"/>
        </w:rPr>
      </w:pPr>
      <w:r>
        <w:rPr>
          <w:rFonts w:hint="eastAsia"/>
        </w:rPr>
        <w:t>2．独立备份：支持完善的数据备份机制，支持增量备份以及数据转储。</w:t>
      </w:r>
    </w:p>
    <w:p w14:paraId="41753D4A">
      <w:pPr>
        <w:spacing w:line="360" w:lineRule="auto"/>
        <w:rPr>
          <w:rFonts w:hint="eastAsia"/>
        </w:rPr>
      </w:pPr>
      <w:r>
        <w:rPr>
          <w:rFonts w:hint="eastAsia"/>
        </w:rPr>
        <w:t>3．结构清晰：要求文件服务器存储结构清晰，使用子目录存储规范，一旦数据库出现故障，可以从后台快捷查找患者的加密文档。</w:t>
      </w:r>
    </w:p>
    <w:p w14:paraId="2175B5D0">
      <w:pPr>
        <w:spacing w:line="36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2</w:t>
      </w:r>
      <w:r>
        <w:rPr>
          <w:rFonts w:hint="eastAsia" w:asciiTheme="minorEastAsia" w:hAnsiTheme="minorEastAsia" w:eastAsiaTheme="minorEastAsia" w:cstheme="minorEastAsia"/>
          <w:b/>
          <w:bCs/>
          <w:sz w:val="28"/>
          <w:szCs w:val="28"/>
          <w:lang w:val="en-US" w:eastAsia="zh-CN"/>
        </w:rPr>
        <w:t>4、</w:t>
      </w:r>
      <w:r>
        <w:rPr>
          <w:rFonts w:hint="eastAsia" w:asciiTheme="minorEastAsia" w:hAnsiTheme="minorEastAsia" w:eastAsiaTheme="minorEastAsia" w:cstheme="minorEastAsia"/>
          <w:b/>
          <w:bCs/>
          <w:sz w:val="28"/>
          <w:szCs w:val="28"/>
        </w:rPr>
        <w:t>集成应用</w:t>
      </w:r>
    </w:p>
    <w:p w14:paraId="7319A3AC">
      <w:pPr>
        <w:spacing w:line="360" w:lineRule="auto"/>
        <w:rPr>
          <w:rFonts w:hint="eastAsia"/>
        </w:rPr>
      </w:pPr>
      <w:r>
        <w:rPr>
          <w:rFonts w:hint="eastAsia"/>
        </w:rPr>
        <w:t>1．互联互通：支持业务系统集成无纸化应用所需的标准链接及安全验证，能够实现系统间的互联互通。</w:t>
      </w:r>
    </w:p>
    <w:p w14:paraId="67E2234C">
      <w:pPr>
        <w:spacing w:line="360" w:lineRule="auto"/>
        <w:rPr>
          <w:rFonts w:hint="eastAsia"/>
        </w:rPr>
      </w:pPr>
      <w:r>
        <w:rPr>
          <w:rFonts w:hint="eastAsia"/>
        </w:rPr>
        <w:t>2．外部链接：支持无纸化病案查询、归档质控、借阅页面等外部链接供医生站、护士站、医务等系统做集成。</w:t>
      </w:r>
    </w:p>
    <w:p w14:paraId="50345C6F">
      <w:pPr>
        <w:spacing w:line="360" w:lineRule="auto"/>
        <w:rPr>
          <w:rFonts w:hint="eastAsia"/>
        </w:rPr>
      </w:pPr>
      <w:r>
        <w:rPr>
          <w:rFonts w:hint="eastAsia"/>
        </w:rPr>
        <w:t>3．消息推送：支持采集失败、归档质控超时、质控驳回等信息推送至关联用户的企业微信、钉钉或消息平台。</w:t>
      </w:r>
    </w:p>
    <w:p w14:paraId="1BC80C9C">
      <w:pPr>
        <w:spacing w:line="360" w:lineRule="auto"/>
        <w:rPr>
          <w:rFonts w:hint="default" w:eastAsia="宋体"/>
          <w:lang w:val="en-US" w:eastAsia="zh-CN"/>
        </w:rPr>
      </w:pPr>
      <w:r>
        <w:rPr>
          <w:rFonts w:hint="eastAsia"/>
          <w:lang w:val="en-US" w:eastAsia="zh-CN"/>
        </w:rPr>
        <w:t>4.数据对接:需对接历史已翻拍病历。</w:t>
      </w:r>
    </w:p>
    <w:p w14:paraId="692320AF">
      <w:pPr>
        <w:pStyle w:val="2"/>
        <w:numPr>
          <w:ilvl w:val="0"/>
          <w:numId w:val="0"/>
        </w:numPr>
        <w:rPr>
          <w:rFonts w:hint="eastAsia"/>
        </w:rPr>
      </w:pPr>
    </w:p>
    <w:p w14:paraId="71951DE2">
      <w:pPr>
        <w:adjustRightInd w:val="0"/>
        <w:snapToGrid w:val="0"/>
        <w:spacing w:line="360" w:lineRule="auto"/>
        <w:jc w:val="both"/>
        <w:rPr>
          <w:rFonts w:hint="eastAsia" w:ascii="宋体" w:hAnsi="宋体" w:eastAsia="宋体" w:cs="宋体"/>
          <w:b/>
          <w:bCs/>
          <w:color w:val="000000"/>
          <w:spacing w:val="-8"/>
          <w:kern w:val="0"/>
          <w:sz w:val="32"/>
          <w:szCs w:val="32"/>
          <w:lang w:val="en-US" w:eastAsia="zh-CN"/>
        </w:rPr>
      </w:pPr>
      <w:r>
        <w:rPr>
          <w:rFonts w:hint="eastAsia" w:ascii="宋体" w:hAnsi="宋体" w:eastAsia="宋体" w:cs="宋体"/>
          <w:b/>
          <w:bCs/>
          <w:color w:val="000000"/>
          <w:spacing w:val="-8"/>
          <w:kern w:val="0"/>
          <w:sz w:val="32"/>
          <w:szCs w:val="32"/>
          <w:lang w:val="en-US" w:eastAsia="zh-CN"/>
        </w:rPr>
        <w:t>三、商务要求</w:t>
      </w:r>
    </w:p>
    <w:p w14:paraId="0A90201E">
      <w:pPr>
        <w:numPr>
          <w:ilvl w:val="0"/>
          <w:numId w:val="0"/>
        </w:numPr>
        <w:ind w:leftChars="0" w:firstLine="420" w:firstLineChars="200"/>
        <w:rPr>
          <w:rFonts w:hint="eastAsia"/>
          <w:lang w:val="en-US" w:eastAsia="zh-CN"/>
        </w:rPr>
      </w:pPr>
      <w:r>
        <w:rPr>
          <w:rFonts w:hint="eastAsia"/>
          <w:lang w:val="en-US" w:eastAsia="zh-CN"/>
        </w:rPr>
        <w:t>技术支持需要投标人在项目验收合格后免费技术支持1年，调研方所提供的产品应在供应实施当地（省级）设立技术支持和售后服务机构，并有足够的人员来保证技术支持和售后服务。须提供7*24小时的技术支持和免费的上门维护升级服务。</w:t>
      </w:r>
    </w:p>
    <w:p w14:paraId="2CF69E55">
      <w:pPr>
        <w:adjustRightInd w:val="0"/>
        <w:snapToGrid w:val="0"/>
        <w:spacing w:line="360" w:lineRule="auto"/>
        <w:jc w:val="both"/>
        <w:rPr>
          <w:rFonts w:hint="eastAsia" w:ascii="宋体" w:hAnsi="宋体" w:eastAsia="宋体" w:cs="宋体"/>
          <w:b/>
          <w:bCs/>
          <w:color w:val="000000"/>
          <w:spacing w:val="-8"/>
          <w:kern w:val="0"/>
          <w:sz w:val="32"/>
          <w:szCs w:val="32"/>
          <w:lang w:val="en-US" w:eastAsia="zh-CN"/>
        </w:rPr>
      </w:pPr>
      <w:r>
        <w:rPr>
          <w:rFonts w:hint="eastAsia" w:ascii="宋体" w:hAnsi="宋体" w:eastAsia="宋体" w:cs="宋体"/>
          <w:b/>
          <w:bCs/>
          <w:color w:val="000000"/>
          <w:spacing w:val="-8"/>
          <w:kern w:val="0"/>
          <w:sz w:val="32"/>
          <w:szCs w:val="32"/>
          <w:lang w:val="en-US" w:eastAsia="zh-CN"/>
        </w:rPr>
        <w:t>四、项目实施要求</w:t>
      </w:r>
    </w:p>
    <w:p w14:paraId="10170E2A">
      <w:pPr>
        <w:numPr>
          <w:ilvl w:val="0"/>
          <w:numId w:val="0"/>
        </w:numPr>
        <w:ind w:leftChars="0" w:firstLine="420" w:firstLineChars="200"/>
        <w:rPr>
          <w:rFonts w:hint="eastAsia"/>
          <w:lang w:val="en-US" w:eastAsia="zh-CN"/>
        </w:rPr>
      </w:pPr>
      <w:r>
        <w:rPr>
          <w:rFonts w:hint="eastAsia"/>
          <w:lang w:val="en-US" w:eastAsia="zh-CN"/>
        </w:rPr>
        <w:t>项目实施时间：签订合同之日起180个工作日内。</w:t>
      </w:r>
    </w:p>
    <w:p w14:paraId="668C888A">
      <w:pPr>
        <w:adjustRightInd w:val="0"/>
        <w:snapToGrid w:val="0"/>
        <w:spacing w:line="360" w:lineRule="auto"/>
        <w:jc w:val="both"/>
        <w:rPr>
          <w:rFonts w:hint="default" w:ascii="宋体" w:hAnsi="宋体" w:eastAsia="宋体" w:cs="宋体"/>
          <w:b/>
          <w:bCs/>
          <w:color w:val="000000"/>
          <w:spacing w:val="-8"/>
          <w:kern w:val="0"/>
          <w:sz w:val="32"/>
          <w:szCs w:val="32"/>
          <w:lang w:val="en-US" w:eastAsia="zh-CN"/>
        </w:rPr>
      </w:pPr>
      <w:r>
        <w:rPr>
          <w:rFonts w:hint="eastAsia" w:ascii="宋体" w:hAnsi="宋体" w:eastAsia="宋体" w:cs="宋体"/>
          <w:b/>
          <w:bCs/>
          <w:color w:val="000000"/>
          <w:spacing w:val="-8"/>
          <w:kern w:val="0"/>
          <w:sz w:val="32"/>
          <w:szCs w:val="32"/>
          <w:lang w:val="en-US" w:eastAsia="zh-CN"/>
        </w:rPr>
        <w:t>五、现场调研</w:t>
      </w:r>
    </w:p>
    <w:p w14:paraId="496E8E93">
      <w:pPr>
        <w:numPr>
          <w:ilvl w:val="0"/>
          <w:numId w:val="0"/>
        </w:numPr>
        <w:ind w:leftChars="0" w:firstLine="420" w:firstLineChars="200"/>
        <w:rPr>
          <w:rFonts w:hint="default"/>
          <w:lang w:val="en-US" w:eastAsia="zh-CN"/>
        </w:rPr>
      </w:pPr>
      <w:r>
        <w:rPr>
          <w:rFonts w:hint="eastAsia"/>
          <w:lang w:val="en-US" w:eastAsia="zh-CN"/>
        </w:rPr>
        <w:t>项目具体情况请查看现场，联系电话：张老师 18951849021。</w:t>
      </w:r>
    </w:p>
    <w:p w14:paraId="0C524F97">
      <w:pPr>
        <w:pStyle w:val="2"/>
      </w:pPr>
    </w:p>
    <w:p w14:paraId="6F254CE3">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4F2E77"/>
    <w:multiLevelType w:val="singleLevel"/>
    <w:tmpl w:val="F94F2E77"/>
    <w:lvl w:ilvl="0" w:tentative="0">
      <w:start w:val="2"/>
      <w:numFmt w:val="chineseCounting"/>
      <w:suff w:val="nothing"/>
      <w:lvlText w:val="%1、"/>
      <w:lvlJc w:val="left"/>
      <w:rPr>
        <w:rFonts w:hint="eastAsia"/>
      </w:rPr>
    </w:lvl>
  </w:abstractNum>
  <w:abstractNum w:abstractNumId="1">
    <w:nsid w:val="23A67A72"/>
    <w:multiLevelType w:val="singleLevel"/>
    <w:tmpl w:val="23A67A72"/>
    <w:lvl w:ilvl="0" w:tentative="0">
      <w:start w:val="8"/>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6E9"/>
    <w:rsid w:val="000218A2"/>
    <w:rsid w:val="000376E9"/>
    <w:rsid w:val="000963CE"/>
    <w:rsid w:val="000F6C87"/>
    <w:rsid w:val="001074C6"/>
    <w:rsid w:val="00115D5F"/>
    <w:rsid w:val="001172FC"/>
    <w:rsid w:val="001434E8"/>
    <w:rsid w:val="001A1F4C"/>
    <w:rsid w:val="001A36F8"/>
    <w:rsid w:val="001B407D"/>
    <w:rsid w:val="001C4B66"/>
    <w:rsid w:val="001E73B5"/>
    <w:rsid w:val="002079BE"/>
    <w:rsid w:val="0029133A"/>
    <w:rsid w:val="0033176B"/>
    <w:rsid w:val="003642CF"/>
    <w:rsid w:val="003656B6"/>
    <w:rsid w:val="003714E5"/>
    <w:rsid w:val="00371E98"/>
    <w:rsid w:val="00375FA4"/>
    <w:rsid w:val="003D7E7F"/>
    <w:rsid w:val="00422016"/>
    <w:rsid w:val="004B4B9E"/>
    <w:rsid w:val="004C25C1"/>
    <w:rsid w:val="004D51A5"/>
    <w:rsid w:val="004E4CED"/>
    <w:rsid w:val="004F11DD"/>
    <w:rsid w:val="004F5BAF"/>
    <w:rsid w:val="005115BB"/>
    <w:rsid w:val="00523C69"/>
    <w:rsid w:val="00557A1E"/>
    <w:rsid w:val="00580645"/>
    <w:rsid w:val="005B1D62"/>
    <w:rsid w:val="005B1F1F"/>
    <w:rsid w:val="005B3898"/>
    <w:rsid w:val="005D67CA"/>
    <w:rsid w:val="005E1C8D"/>
    <w:rsid w:val="005E533A"/>
    <w:rsid w:val="006172C5"/>
    <w:rsid w:val="00624E61"/>
    <w:rsid w:val="006326E0"/>
    <w:rsid w:val="00633FE0"/>
    <w:rsid w:val="00676CBA"/>
    <w:rsid w:val="00683529"/>
    <w:rsid w:val="0068601D"/>
    <w:rsid w:val="006C098D"/>
    <w:rsid w:val="006C5303"/>
    <w:rsid w:val="00701905"/>
    <w:rsid w:val="00702D22"/>
    <w:rsid w:val="00706D92"/>
    <w:rsid w:val="00713D05"/>
    <w:rsid w:val="00742659"/>
    <w:rsid w:val="00744B5C"/>
    <w:rsid w:val="0075137B"/>
    <w:rsid w:val="00752256"/>
    <w:rsid w:val="007A6849"/>
    <w:rsid w:val="00856794"/>
    <w:rsid w:val="00875E96"/>
    <w:rsid w:val="008A0AF3"/>
    <w:rsid w:val="008C0AF3"/>
    <w:rsid w:val="008F0062"/>
    <w:rsid w:val="009004E1"/>
    <w:rsid w:val="00913D46"/>
    <w:rsid w:val="009310D0"/>
    <w:rsid w:val="00964AC1"/>
    <w:rsid w:val="009655AD"/>
    <w:rsid w:val="00972BAD"/>
    <w:rsid w:val="0099199D"/>
    <w:rsid w:val="009C671C"/>
    <w:rsid w:val="00A23462"/>
    <w:rsid w:val="00A658E7"/>
    <w:rsid w:val="00A751A6"/>
    <w:rsid w:val="00A76913"/>
    <w:rsid w:val="00AF0444"/>
    <w:rsid w:val="00B34506"/>
    <w:rsid w:val="00B424C1"/>
    <w:rsid w:val="00B91CAE"/>
    <w:rsid w:val="00BD4340"/>
    <w:rsid w:val="00BF642F"/>
    <w:rsid w:val="00C15CEA"/>
    <w:rsid w:val="00C36334"/>
    <w:rsid w:val="00C40DCD"/>
    <w:rsid w:val="00C521ED"/>
    <w:rsid w:val="00CA0AED"/>
    <w:rsid w:val="00CB2644"/>
    <w:rsid w:val="00CC18F5"/>
    <w:rsid w:val="00CE23FC"/>
    <w:rsid w:val="00D11D81"/>
    <w:rsid w:val="00D81382"/>
    <w:rsid w:val="00D82631"/>
    <w:rsid w:val="00D87114"/>
    <w:rsid w:val="00D87F35"/>
    <w:rsid w:val="00D90C90"/>
    <w:rsid w:val="00DD04B3"/>
    <w:rsid w:val="00DF42C3"/>
    <w:rsid w:val="00DF7383"/>
    <w:rsid w:val="00E402C5"/>
    <w:rsid w:val="00E85705"/>
    <w:rsid w:val="00EA02FD"/>
    <w:rsid w:val="00ED1755"/>
    <w:rsid w:val="00F008D3"/>
    <w:rsid w:val="00F00D62"/>
    <w:rsid w:val="00F57199"/>
    <w:rsid w:val="00FA00E5"/>
    <w:rsid w:val="00FE620E"/>
    <w:rsid w:val="01AC55F7"/>
    <w:rsid w:val="07527C11"/>
    <w:rsid w:val="24D469BE"/>
    <w:rsid w:val="262054C3"/>
    <w:rsid w:val="4F533414"/>
    <w:rsid w:val="533C3F25"/>
    <w:rsid w:val="5B331E4E"/>
    <w:rsid w:val="62D47DF7"/>
    <w:rsid w:val="74336521"/>
    <w:rsid w:val="78BC58D2"/>
    <w:rsid w:val="7AA566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1"/>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link w:val="13"/>
    <w:qFormat/>
    <w:uiPriority w:val="0"/>
  </w:style>
  <w:style w:type="paragraph" w:styleId="4">
    <w:name w:val="Body Text First Indent"/>
    <w:basedOn w:val="3"/>
    <w:link w:val="14"/>
    <w:semiHidden/>
    <w:unhideWhenUsed/>
    <w:qFormat/>
    <w:uiPriority w:val="99"/>
    <w:pPr>
      <w:spacing w:after="120"/>
      <w:ind w:firstLine="420" w:firstLineChars="100"/>
    </w:pPr>
  </w:style>
  <w:style w:type="paragraph" w:styleId="5">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table" w:styleId="8">
    <w:name w:val="Table Grid"/>
    <w:basedOn w:val="7"/>
    <w:qFormat/>
    <w:uiPriority w:val="3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paragraph" w:styleId="12">
    <w:name w:val="List Paragraph"/>
    <w:basedOn w:val="1"/>
    <w:qFormat/>
    <w:uiPriority w:val="34"/>
    <w:pPr>
      <w:ind w:firstLine="420" w:firstLineChars="200"/>
    </w:pPr>
    <w:rPr>
      <w:rFonts w:ascii="Calibri" w:hAnsi="Calibri"/>
      <w:szCs w:val="22"/>
    </w:rPr>
  </w:style>
  <w:style w:type="character" w:customStyle="1" w:styleId="13">
    <w:name w:val="正文文本 字符"/>
    <w:basedOn w:val="9"/>
    <w:link w:val="3"/>
    <w:qFormat/>
    <w:uiPriority w:val="0"/>
    <w:rPr>
      <w:rFonts w:ascii="Times New Roman" w:hAnsi="Times New Roman" w:eastAsia="宋体" w:cs="Times New Roman"/>
      <w:szCs w:val="24"/>
    </w:rPr>
  </w:style>
  <w:style w:type="character" w:customStyle="1" w:styleId="14">
    <w:name w:val="正文文本首行缩进 字符"/>
    <w:basedOn w:val="13"/>
    <w:link w:val="4"/>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9086</Words>
  <Characters>9396</Characters>
  <Lines>17</Lines>
  <Paragraphs>5</Paragraphs>
  <TotalTime>2</TotalTime>
  <ScaleCrop>false</ScaleCrop>
  <LinksUpToDate>false</LinksUpToDate>
  <CharactersWithSpaces>9450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2024-06-13T09:13:00Z</dcterms:created>
  <dc:creator>Pang changshuo</dc:creator>
  <cp:lastModifiedBy>rongrong</cp:lastModifiedBy>
  <dcterms:modified xsi:type="dcterms:W3CDTF">2026-04-09T00:22:02Z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eyJoZGlkIjoiYTEzMTZkZGIxZjA1MWMzMjExNzRiZjdkODUzMmU4NDAiLCJ1c2VySWQiOiIyNTA4MDQ2NTUifQ==</vt:lpwstr>
  </property>
  <property fmtid="{D5CDD505-2E9C-101B-9397-08002B2CF9AE}" pid="3" name="KSOProductBuildVer">
    <vt:lpwstr>2052-12.1.0.25225</vt:lpwstr>
  </property>
  <property fmtid="{D5CDD505-2E9C-101B-9397-08002B2CF9AE}" pid="4" name="ICV">
    <vt:lpwstr>8F7068EE041943709002348E3782CC02_13</vt:lpwstr>
  </property>
</Properties>
</file>