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09C0A">
      <w:pPr>
        <w:ind w:firstLine="611" w:firstLineChars="200"/>
        <w:jc w:val="center"/>
        <w:rPr>
          <w:rFonts w:hint="default" w:ascii="宋体" w:hAnsi="宋体" w:cs="宋体"/>
          <w:b/>
          <w:bCs/>
          <w:color w:val="000000"/>
          <w:spacing w:val="-8"/>
          <w:kern w:val="0"/>
          <w:sz w:val="32"/>
          <w:szCs w:val="32"/>
          <w:lang w:val="en-US" w:eastAsia="zh-CN"/>
        </w:rPr>
      </w:pPr>
      <w:bookmarkStart w:id="0" w:name="OLE_LINK29"/>
      <w:r>
        <w:rPr>
          <w:rFonts w:hint="eastAsia" w:ascii="宋体" w:hAnsi="宋体" w:cs="宋体"/>
          <w:b/>
          <w:bCs/>
          <w:color w:val="000000"/>
          <w:spacing w:val="-8"/>
          <w:kern w:val="0"/>
          <w:sz w:val="32"/>
          <w:szCs w:val="32"/>
          <w:lang w:val="en-US" w:eastAsia="zh-CN"/>
        </w:rPr>
        <w:t>江苏省第二中医院智慧病房物流机器人平台项目调研</w:t>
      </w:r>
      <w:bookmarkStart w:id="1" w:name="_GoBack"/>
      <w:bookmarkEnd w:id="1"/>
    </w:p>
    <w:p w14:paraId="113BF6E3">
      <w:pPr>
        <w:rPr>
          <w:rFonts w:hint="eastAsia" w:ascii="宋体" w:hAnsi="宋体" w:eastAsia="宋体" w:cs="宋体"/>
          <w:kern w:val="2"/>
          <w:sz w:val="24"/>
          <w:szCs w:val="24"/>
          <w:lang w:val="en-US" w:eastAsia="zh-CN" w:bidi="ar-SA"/>
        </w:rPr>
      </w:pPr>
    </w:p>
    <w:p w14:paraId="4A732486">
      <w:pPr>
        <w:rPr>
          <w:rFonts w:hint="eastAsia" w:ascii="宋体" w:hAnsi="宋体" w:eastAsia="宋体" w:cs="宋体"/>
          <w:kern w:val="2"/>
          <w:sz w:val="24"/>
          <w:szCs w:val="24"/>
          <w:lang w:val="en-US" w:eastAsia="zh-CN" w:bidi="ar-SA"/>
        </w:rPr>
      </w:pPr>
    </w:p>
    <w:p w14:paraId="3F6BC94D">
      <w:pPr>
        <w:rPr>
          <w:rFonts w:hint="eastAsia" w:ascii="宋体" w:hAnsi="宋体" w:eastAsia="宋体" w:cs="宋体"/>
          <w:color w:val="000000"/>
          <w:kern w:val="0"/>
          <w:sz w:val="28"/>
          <w:szCs w:val="28"/>
          <w:lang w:val="en-US" w:eastAsia="zh-CN" w:bidi="ar"/>
        </w:rPr>
      </w:pPr>
      <w:r>
        <w:rPr>
          <w:rFonts w:hint="eastAsia"/>
          <w:color w:val="auto"/>
        </w:rPr>
        <w:t>根据医院工作需要，现对</w:t>
      </w:r>
      <w:r>
        <w:rPr>
          <w:rFonts w:hint="eastAsia"/>
          <w:color w:val="auto"/>
          <w:lang w:val="en-US" w:eastAsia="zh-CN"/>
        </w:rPr>
        <w:t>智慧病房物流机器人平台</w:t>
      </w:r>
      <w:r>
        <w:rPr>
          <w:rFonts w:hint="eastAsia"/>
          <w:color w:val="auto"/>
        </w:rPr>
        <w:t>采购项目进行采购前需求调查并征集供应商报价，欢迎合格供应商前来响应，具体事宜公告如下：</w:t>
      </w:r>
    </w:p>
    <w:p w14:paraId="691D5B60">
      <w:pPr>
        <w:pStyle w:val="4"/>
        <w:numPr>
          <w:ilvl w:val="3"/>
          <w:numId w:val="0"/>
        </w:numPr>
        <w:rPr>
          <w:rFonts w:hint="default" w:asciiTheme="minorEastAsia" w:hAnsiTheme="minorEastAsia" w:eastAsiaTheme="minorEastAsia" w:cstheme="minorEastAsia"/>
          <w:b/>
          <w:bCs w:val="0"/>
          <w:sz w:val="28"/>
          <w:szCs w:val="28"/>
          <w:lang w:val="en-US" w:eastAsia="zh-CN"/>
        </w:rPr>
      </w:pPr>
      <w:r>
        <w:rPr>
          <w:rFonts w:hint="eastAsia" w:asciiTheme="minorEastAsia" w:hAnsiTheme="minorEastAsia" w:eastAsiaTheme="minorEastAsia" w:cstheme="minorEastAsia"/>
          <w:b/>
          <w:bCs w:val="0"/>
          <w:sz w:val="28"/>
          <w:szCs w:val="28"/>
          <w:lang w:val="en-US" w:eastAsia="zh-CN"/>
        </w:rPr>
        <w:t>一、</w:t>
      </w:r>
      <w:r>
        <w:rPr>
          <w:rFonts w:hint="eastAsia" w:asciiTheme="minorEastAsia" w:hAnsiTheme="minorEastAsia" w:eastAsiaTheme="minorEastAsia" w:cstheme="minorEastAsia"/>
          <w:b/>
          <w:bCs w:val="0"/>
          <w:sz w:val="28"/>
          <w:szCs w:val="28"/>
        </w:rPr>
        <w:t>项目</w:t>
      </w:r>
      <w:r>
        <w:rPr>
          <w:rFonts w:hint="eastAsia" w:asciiTheme="minorEastAsia" w:hAnsiTheme="minorEastAsia" w:eastAsiaTheme="minorEastAsia" w:cstheme="minorEastAsia"/>
          <w:b/>
          <w:bCs w:val="0"/>
          <w:sz w:val="28"/>
          <w:szCs w:val="28"/>
          <w:lang w:val="en-US" w:eastAsia="zh-CN"/>
        </w:rPr>
        <w:t>清单</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745"/>
        <w:gridCol w:w="1067"/>
        <w:gridCol w:w="1638"/>
      </w:tblGrid>
      <w:tr w14:paraId="7A82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46" w:type="dxa"/>
          </w:tcPr>
          <w:p w14:paraId="2FAD1E3A">
            <w:pPr>
              <w:spacing w:line="480" w:lineRule="auto"/>
            </w:pPr>
            <w:r>
              <w:rPr>
                <w:rFonts w:hint="eastAsia"/>
              </w:rPr>
              <w:t>序号</w:t>
            </w:r>
          </w:p>
        </w:tc>
        <w:tc>
          <w:tcPr>
            <w:tcW w:w="4745" w:type="dxa"/>
          </w:tcPr>
          <w:p w14:paraId="5E2F2338">
            <w:pPr>
              <w:spacing w:line="480" w:lineRule="auto"/>
            </w:pPr>
            <w:r>
              <w:rPr>
                <w:rFonts w:hint="eastAsia"/>
              </w:rPr>
              <w:t>产品名称</w:t>
            </w:r>
          </w:p>
        </w:tc>
        <w:tc>
          <w:tcPr>
            <w:tcW w:w="1067" w:type="dxa"/>
          </w:tcPr>
          <w:p w14:paraId="5E96767D">
            <w:pPr>
              <w:spacing w:line="480" w:lineRule="auto"/>
            </w:pPr>
            <w:r>
              <w:rPr>
                <w:rFonts w:hint="eastAsia"/>
              </w:rPr>
              <w:t>单位</w:t>
            </w:r>
          </w:p>
        </w:tc>
        <w:tc>
          <w:tcPr>
            <w:tcW w:w="1638" w:type="dxa"/>
          </w:tcPr>
          <w:p w14:paraId="061FFF80">
            <w:pPr>
              <w:spacing w:line="480" w:lineRule="auto"/>
            </w:pPr>
            <w:r>
              <w:rPr>
                <w:rFonts w:hint="eastAsia"/>
              </w:rPr>
              <w:t>数量</w:t>
            </w:r>
          </w:p>
        </w:tc>
      </w:tr>
      <w:tr w14:paraId="33F6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46" w:type="dxa"/>
          </w:tcPr>
          <w:p w14:paraId="5858E5E5">
            <w:pPr>
              <w:spacing w:line="480" w:lineRule="auto"/>
            </w:pPr>
            <w:r>
              <w:rPr>
                <w:rFonts w:hint="eastAsia"/>
              </w:rPr>
              <w:t>1</w:t>
            </w:r>
          </w:p>
        </w:tc>
        <w:tc>
          <w:tcPr>
            <w:tcW w:w="4745" w:type="dxa"/>
          </w:tcPr>
          <w:p w14:paraId="114C6ABB">
            <w:pPr>
              <w:spacing w:line="480" w:lineRule="auto"/>
              <w:rPr>
                <w:rFonts w:hint="default" w:eastAsia="宋体"/>
                <w:lang w:val="en-US" w:eastAsia="zh-CN"/>
              </w:rPr>
            </w:pPr>
            <w:r>
              <w:rPr>
                <w:rFonts w:hint="eastAsia"/>
                <w:lang w:val="en-US" w:eastAsia="zh-CN"/>
              </w:rPr>
              <w:t>智慧医院管理平台</w:t>
            </w:r>
          </w:p>
        </w:tc>
        <w:tc>
          <w:tcPr>
            <w:tcW w:w="1067" w:type="dxa"/>
          </w:tcPr>
          <w:p w14:paraId="504D5B3B">
            <w:pPr>
              <w:spacing w:line="480" w:lineRule="auto"/>
            </w:pPr>
            <w:r>
              <w:rPr>
                <w:rFonts w:hint="eastAsia"/>
              </w:rPr>
              <w:t>套</w:t>
            </w:r>
          </w:p>
        </w:tc>
        <w:tc>
          <w:tcPr>
            <w:tcW w:w="1638" w:type="dxa"/>
          </w:tcPr>
          <w:p w14:paraId="482EB940">
            <w:pPr>
              <w:spacing w:line="480" w:lineRule="auto"/>
            </w:pPr>
            <w:r>
              <w:rPr>
                <w:rFonts w:hint="eastAsia"/>
              </w:rPr>
              <w:t>1</w:t>
            </w:r>
          </w:p>
        </w:tc>
      </w:tr>
      <w:tr w14:paraId="3172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46" w:type="dxa"/>
          </w:tcPr>
          <w:p w14:paraId="68894CEF">
            <w:pPr>
              <w:spacing w:line="480" w:lineRule="auto"/>
              <w:rPr>
                <w:rFonts w:hint="eastAsia" w:eastAsia="宋体"/>
                <w:lang w:val="en-US" w:eastAsia="zh-CN"/>
              </w:rPr>
            </w:pPr>
            <w:r>
              <w:rPr>
                <w:rFonts w:hint="eastAsia"/>
                <w:lang w:val="en-US" w:eastAsia="zh-CN"/>
              </w:rPr>
              <w:t>2</w:t>
            </w:r>
          </w:p>
        </w:tc>
        <w:tc>
          <w:tcPr>
            <w:tcW w:w="4745" w:type="dxa"/>
          </w:tcPr>
          <w:p w14:paraId="12417400">
            <w:pPr>
              <w:spacing w:line="480" w:lineRule="auto"/>
              <w:rPr>
                <w:rFonts w:hint="default" w:eastAsia="宋体"/>
                <w:lang w:val="en-US" w:eastAsia="zh-CN"/>
              </w:rPr>
            </w:pPr>
            <w:r>
              <w:rPr>
                <w:rFonts w:hint="eastAsia"/>
              </w:rPr>
              <w:t>轻型物流机器人</w:t>
            </w:r>
            <w:r>
              <w:rPr>
                <w:rFonts w:hint="eastAsia"/>
                <w:lang w:val="en-US" w:eastAsia="zh-CN"/>
              </w:rPr>
              <w:t>及调度系统</w:t>
            </w:r>
          </w:p>
        </w:tc>
        <w:tc>
          <w:tcPr>
            <w:tcW w:w="1067" w:type="dxa"/>
          </w:tcPr>
          <w:p w14:paraId="4B7BED73">
            <w:pPr>
              <w:spacing w:line="480" w:lineRule="auto"/>
            </w:pPr>
            <w:r>
              <w:rPr>
                <w:rFonts w:hint="eastAsia"/>
              </w:rPr>
              <w:t>台/套</w:t>
            </w:r>
          </w:p>
        </w:tc>
        <w:tc>
          <w:tcPr>
            <w:tcW w:w="1638" w:type="dxa"/>
          </w:tcPr>
          <w:p w14:paraId="3D09A4FC">
            <w:pPr>
              <w:spacing w:line="480" w:lineRule="auto"/>
              <w:rPr>
                <w:rFonts w:hint="default" w:eastAsia="宋体"/>
                <w:lang w:val="en-US" w:eastAsia="zh-CN"/>
              </w:rPr>
            </w:pPr>
            <w:r>
              <w:rPr>
                <w:rFonts w:hint="eastAsia"/>
                <w:lang w:val="en-US" w:eastAsia="zh-CN"/>
              </w:rPr>
              <w:t>1</w:t>
            </w:r>
          </w:p>
        </w:tc>
      </w:tr>
      <w:tr w14:paraId="3509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46" w:type="dxa"/>
            <w:shd w:val="clear" w:color="auto" w:fill="auto"/>
            <w:vAlign w:val="top"/>
          </w:tcPr>
          <w:p w14:paraId="618522F6">
            <w:pPr>
              <w:spacing w:line="480" w:lineRule="auto"/>
              <w:rPr>
                <w:rFonts w:hint="default"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3</w:t>
            </w:r>
          </w:p>
        </w:tc>
        <w:tc>
          <w:tcPr>
            <w:tcW w:w="4745" w:type="dxa"/>
            <w:shd w:val="clear" w:color="auto" w:fill="auto"/>
            <w:vAlign w:val="top"/>
          </w:tcPr>
          <w:p w14:paraId="5494A063">
            <w:pPr>
              <w:spacing w:line="480" w:lineRule="auto"/>
              <w:rPr>
                <w:rFonts w:hint="default" w:ascii="Times New Roman" w:hAnsi="Times New Roman" w:eastAsia="宋体" w:cs="Times New Roman"/>
                <w:kern w:val="2"/>
                <w:sz w:val="21"/>
                <w:szCs w:val="24"/>
                <w:lang w:val="en-US" w:eastAsia="zh-CN" w:bidi="ar-SA"/>
              </w:rPr>
            </w:pPr>
            <w:r>
              <w:rPr>
                <w:rFonts w:hint="eastAsia"/>
                <w:lang w:val="en-US" w:eastAsia="zh-CN"/>
              </w:rPr>
              <w:t>中</w:t>
            </w:r>
            <w:r>
              <w:rPr>
                <w:rFonts w:hint="eastAsia"/>
              </w:rPr>
              <w:t>型物流机器人</w:t>
            </w:r>
            <w:r>
              <w:rPr>
                <w:rFonts w:hint="eastAsia"/>
                <w:lang w:val="en-US" w:eastAsia="zh-CN"/>
              </w:rPr>
              <w:t>及调度系统</w:t>
            </w:r>
          </w:p>
        </w:tc>
        <w:tc>
          <w:tcPr>
            <w:tcW w:w="1067" w:type="dxa"/>
            <w:shd w:val="clear" w:color="auto" w:fill="auto"/>
            <w:vAlign w:val="top"/>
          </w:tcPr>
          <w:p w14:paraId="64DD3D7A">
            <w:pPr>
              <w:spacing w:line="480" w:lineRule="auto"/>
              <w:rPr>
                <w:rFonts w:hint="eastAsia" w:ascii="Times New Roman" w:hAnsi="Times New Roman" w:eastAsia="宋体" w:cs="Times New Roman"/>
                <w:kern w:val="2"/>
                <w:sz w:val="21"/>
                <w:szCs w:val="24"/>
                <w:lang w:val="en-US" w:eastAsia="zh-CN" w:bidi="ar-SA"/>
              </w:rPr>
            </w:pPr>
            <w:r>
              <w:rPr>
                <w:rFonts w:hint="eastAsia"/>
              </w:rPr>
              <w:t>台/套</w:t>
            </w:r>
          </w:p>
        </w:tc>
        <w:tc>
          <w:tcPr>
            <w:tcW w:w="1638" w:type="dxa"/>
            <w:shd w:val="clear" w:color="auto" w:fill="auto"/>
            <w:vAlign w:val="top"/>
          </w:tcPr>
          <w:p w14:paraId="6498F81B">
            <w:pPr>
              <w:spacing w:line="480" w:lineRule="auto"/>
              <w:rPr>
                <w:rFonts w:hint="default"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1</w:t>
            </w:r>
          </w:p>
        </w:tc>
      </w:tr>
      <w:tr w14:paraId="7C00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46" w:type="dxa"/>
          </w:tcPr>
          <w:p w14:paraId="7812CC1B">
            <w:pPr>
              <w:spacing w:line="480" w:lineRule="auto"/>
              <w:rPr>
                <w:rFonts w:hint="default" w:eastAsia="宋体"/>
                <w:lang w:val="en-US" w:eastAsia="zh-CN"/>
              </w:rPr>
            </w:pPr>
            <w:r>
              <w:rPr>
                <w:rFonts w:hint="eastAsia"/>
                <w:lang w:val="en-US" w:eastAsia="zh-CN"/>
              </w:rPr>
              <w:t>4</w:t>
            </w:r>
          </w:p>
        </w:tc>
        <w:tc>
          <w:tcPr>
            <w:tcW w:w="4745" w:type="dxa"/>
          </w:tcPr>
          <w:p w14:paraId="1A7DEA79">
            <w:pPr>
              <w:spacing w:line="480" w:lineRule="auto"/>
            </w:pPr>
            <w:r>
              <w:rPr>
                <w:rFonts w:hint="eastAsia"/>
              </w:rPr>
              <w:t>电梯改造及控制器配置范围</w:t>
            </w:r>
          </w:p>
        </w:tc>
        <w:tc>
          <w:tcPr>
            <w:tcW w:w="1067" w:type="dxa"/>
          </w:tcPr>
          <w:p w14:paraId="4AC14A89">
            <w:pPr>
              <w:spacing w:line="480" w:lineRule="auto"/>
            </w:pPr>
            <w:r>
              <w:rPr>
                <w:rFonts w:hint="eastAsia"/>
              </w:rPr>
              <w:t>部</w:t>
            </w:r>
          </w:p>
        </w:tc>
        <w:tc>
          <w:tcPr>
            <w:tcW w:w="1638" w:type="dxa"/>
          </w:tcPr>
          <w:p w14:paraId="210FC69B">
            <w:pPr>
              <w:spacing w:line="480" w:lineRule="auto"/>
              <w:rPr>
                <w:rFonts w:hint="eastAsia" w:eastAsia="宋体"/>
                <w:lang w:val="en-US" w:eastAsia="zh-CN"/>
              </w:rPr>
            </w:pPr>
            <w:r>
              <w:rPr>
                <w:rFonts w:hint="eastAsia"/>
                <w:lang w:val="en-US" w:eastAsia="zh-CN"/>
              </w:rPr>
              <w:t>1</w:t>
            </w:r>
          </w:p>
        </w:tc>
      </w:tr>
    </w:tbl>
    <w:p w14:paraId="0EA993AB">
      <w:pPr>
        <w:numPr>
          <w:ilvl w:val="0"/>
          <w:numId w:val="0"/>
        </w:numPr>
        <w:rPr>
          <w:rFonts w:hint="eastAsia"/>
          <w:lang w:val="en-US" w:eastAsia="zh-CN"/>
        </w:rPr>
      </w:pPr>
    </w:p>
    <w:p w14:paraId="51F2C0E4">
      <w:pPr>
        <w:pStyle w:val="6"/>
        <w:ind w:left="0" w:leftChars="0" w:firstLine="0" w:firstLineChars="0"/>
        <w:rPr>
          <w:rFonts w:hint="default" w:ascii="Times New Roman" w:hAnsi="Times New Roman" w:eastAsia="宋体" w:cs="Times New Roman"/>
          <w:b/>
          <w:bCs/>
          <w:kern w:val="0"/>
          <w:sz w:val="28"/>
          <w:szCs w:val="28"/>
          <w:lang w:val="en-US" w:eastAsia="zh-CN" w:bidi="ar-SA"/>
        </w:rPr>
      </w:pPr>
      <w:r>
        <w:rPr>
          <w:rFonts w:hint="eastAsia" w:ascii="Times New Roman" w:hAnsi="Times New Roman" w:eastAsia="宋体" w:cs="Times New Roman"/>
          <w:b/>
          <w:bCs/>
          <w:kern w:val="0"/>
          <w:sz w:val="28"/>
          <w:szCs w:val="28"/>
          <w:lang w:val="en-US" w:eastAsia="zh-CN" w:bidi="ar-SA"/>
        </w:rPr>
        <w:t>二、项目需求</w:t>
      </w:r>
    </w:p>
    <w:p w14:paraId="084E2269">
      <w:pPr>
        <w:spacing w:line="360" w:lineRule="auto"/>
        <w:rPr>
          <w:rFonts w:hint="eastAsia" w:ascii="Times New Roman" w:hAnsi="Times New Roman" w:eastAsia="宋体" w:cs="Times New Roman"/>
          <w:b/>
          <w:bCs/>
          <w:kern w:val="0"/>
          <w:sz w:val="28"/>
          <w:szCs w:val="28"/>
          <w:lang w:val="en-US" w:eastAsia="zh-CN" w:bidi="ar-SA"/>
        </w:rPr>
      </w:pPr>
      <w:r>
        <w:rPr>
          <w:rFonts w:hint="eastAsia" w:ascii="Times New Roman" w:hAnsi="Times New Roman" w:eastAsia="宋体" w:cs="Times New Roman"/>
          <w:b/>
          <w:bCs/>
          <w:kern w:val="0"/>
          <w:sz w:val="28"/>
          <w:szCs w:val="28"/>
          <w:lang w:val="en-US" w:eastAsia="zh-CN" w:bidi="ar-SA"/>
        </w:rPr>
        <w:t>（一）、智慧医院管理平台</w:t>
      </w:r>
    </w:p>
    <w:p w14:paraId="07012790">
      <w:pPr>
        <w:pStyle w:val="12"/>
        <w:keepNext w:val="0"/>
        <w:keepLines w:val="0"/>
        <w:pageBreakBefore w:val="0"/>
        <w:widowControl w:val="0"/>
        <w:kinsoku/>
        <w:wordWrap/>
        <w:overflowPunct/>
        <w:topLinePunct w:val="0"/>
        <w:autoSpaceDE/>
        <w:autoSpaceDN/>
        <w:bidi w:val="0"/>
        <w:adjustRightInd/>
        <w:snapToGrid/>
        <w:spacing w:before="148" w:line="360" w:lineRule="auto"/>
        <w:ind w:right="159" w:firstLine="480" w:firstLineChars="200"/>
        <w:textAlignment w:val="auto"/>
        <w:rPr>
          <w:rFonts w:ascii="宋体" w:hAnsi="宋体" w:cs="宋体"/>
          <w:sz w:val="24"/>
        </w:rPr>
      </w:pPr>
      <w:r>
        <w:rPr>
          <w:rFonts w:hint="eastAsia" w:ascii="宋体" w:hAnsi="宋体" w:cs="宋体"/>
          <w:sz w:val="24"/>
        </w:rPr>
        <w:t>智慧医院管理平台</w:t>
      </w:r>
      <w:bookmarkEnd w:id="0"/>
      <w:r>
        <w:rPr>
          <w:rFonts w:hint="eastAsia" w:ascii="宋体" w:hAnsi="宋体" w:cs="宋体"/>
          <w:sz w:val="24"/>
        </w:rPr>
        <w:t>包括：智能设备服务终端，云服务端和用户监测管理终端。智能设备服务终端又包括前端服务智能设备模块，后端服务智能设备模块和必要辅助硬件设备模块。云服务端包括数据转换模块和数据发布模块。云服务平台将数据划分类别进行处理。</w:t>
      </w:r>
      <w:r>
        <w:rPr>
          <w:rFonts w:hint="eastAsia" w:cs="宋体"/>
          <w:sz w:val="24"/>
          <w:lang w:val="en-US" w:eastAsia="zh-CN"/>
        </w:rPr>
        <w:t>其中</w:t>
      </w:r>
      <w:r>
        <w:rPr>
          <w:rFonts w:hint="eastAsia"/>
          <w:szCs w:val="24"/>
        </w:rPr>
        <w:t>搭载</w:t>
      </w:r>
      <w:r>
        <w:rPr>
          <w:rFonts w:hint="eastAsia" w:cs="宋体"/>
          <w:sz w:val="24"/>
          <w:lang w:val="en-US" w:eastAsia="zh-CN"/>
        </w:rPr>
        <w:t>将各类</w:t>
      </w:r>
      <w:r>
        <w:rPr>
          <w:rFonts w:hint="eastAsia" w:asciiTheme="minorEastAsia" w:hAnsiTheme="minorEastAsia" w:eastAsiaTheme="minorEastAsia" w:cstheme="minorEastAsia"/>
          <w:kern w:val="0"/>
          <w:sz w:val="24"/>
          <w:szCs w:val="24"/>
          <w:lang w:val="en-US" w:eastAsia="zh-CN" w:bidi="ar-SA"/>
        </w:rPr>
        <w:t>物流机器人、清洁机器人、导医导诊机器人等各种机器人通过4G+物联网+云平台+电梯控制+智能门控制的形式，将各系列机器人统一进行统一调度。</w:t>
      </w:r>
      <w:r>
        <w:rPr>
          <w:rFonts w:hint="eastAsia" w:ascii="宋体" w:hAnsi="宋体" w:cs="宋体"/>
          <w:sz w:val="24"/>
        </w:rPr>
        <w:t>实现了多个智能设备之间的数据汇总、分析，并通过预先设定的程序，实现整个平台体系自主化判断和运作，减少平台负荷，提高工作效率。</w:t>
      </w:r>
    </w:p>
    <w:p w14:paraId="28A184B3">
      <w:pPr>
        <w:pStyle w:val="6"/>
        <w:ind w:left="0" w:firstLine="240" w:firstLineChars="100"/>
        <w:rPr>
          <w:rFonts w:hint="eastAsia"/>
          <w:szCs w:val="24"/>
        </w:rPr>
      </w:pPr>
      <w:r>
        <w:rPr>
          <w:rFonts w:hint="eastAsia"/>
          <w:szCs w:val="24"/>
        </w:rPr>
        <w:t>搭载功能：所有机器人</w:t>
      </w:r>
      <w:r>
        <w:rPr>
          <w:rFonts w:hint="eastAsia"/>
          <w:szCs w:val="24"/>
          <w:lang w:val="en-US" w:eastAsia="zh-CN"/>
        </w:rPr>
        <w:t>及</w:t>
      </w:r>
      <w:r>
        <w:rPr>
          <w:rFonts w:hint="eastAsia"/>
          <w:szCs w:val="24"/>
        </w:rPr>
        <w:t>智能设备：</w:t>
      </w:r>
    </w:p>
    <w:p w14:paraId="6241E9FA">
      <w:pPr>
        <w:pStyle w:val="6"/>
        <w:ind w:left="0" w:firstLine="240" w:firstLineChars="100"/>
        <w:rPr>
          <w:rFonts w:hint="default" w:eastAsia="宋体"/>
          <w:b/>
          <w:bCs/>
          <w:color w:val="auto"/>
          <w:szCs w:val="24"/>
          <w:lang w:val="en-US" w:eastAsia="zh-CN"/>
        </w:rPr>
      </w:pPr>
      <w:r>
        <w:rPr>
          <w:rFonts w:hint="eastAsia" w:ascii="苹方-简" w:hAnsi="苹方-简" w:eastAsia="苹方-简" w:cs="苹方-简"/>
          <w:bCs/>
          <w:szCs w:val="24"/>
        </w:rPr>
        <w:t>▲</w:t>
      </w:r>
      <w:r>
        <w:rPr>
          <w:rFonts w:hint="eastAsia"/>
          <w:szCs w:val="24"/>
        </w:rPr>
        <w:t>1、</w:t>
      </w:r>
      <w:r>
        <w:rPr>
          <w:rFonts w:hint="eastAsia"/>
          <w:szCs w:val="24"/>
          <w:lang w:val="en-US" w:eastAsia="zh-CN"/>
        </w:rPr>
        <w:t>智能服务机器人</w:t>
      </w:r>
      <w:r>
        <w:rPr>
          <w:rFonts w:hint="eastAsia"/>
          <w:szCs w:val="24"/>
        </w:rPr>
        <w:t>适时动态展示（至少</w:t>
      </w:r>
      <w:r>
        <w:rPr>
          <w:rFonts w:hint="eastAsia"/>
          <w:szCs w:val="24"/>
          <w:lang w:val="en-US" w:eastAsia="zh-CN"/>
        </w:rPr>
        <w:t>包含</w:t>
      </w:r>
      <w:r>
        <w:rPr>
          <w:rFonts w:hint="eastAsia"/>
          <w:szCs w:val="24"/>
        </w:rPr>
        <w:t>三类或三类以上机器人，不同功能的物流机器人属同一类机器人）</w:t>
      </w:r>
      <w:r>
        <w:rPr>
          <w:rFonts w:hint="eastAsia"/>
          <w:b/>
          <w:bCs/>
          <w:color w:val="auto"/>
          <w:szCs w:val="24"/>
          <w:lang w:eastAsia="zh-CN"/>
        </w:rPr>
        <w:t>（</w:t>
      </w:r>
      <w:r>
        <w:rPr>
          <w:rFonts w:hint="eastAsia"/>
          <w:b/>
          <w:bCs/>
          <w:color w:val="auto"/>
          <w:szCs w:val="24"/>
          <w:lang w:val="en-US" w:eastAsia="zh-CN"/>
        </w:rPr>
        <w:t>提供平台系统截图或平台说明书，并加盖公司公章）；</w:t>
      </w:r>
    </w:p>
    <w:p w14:paraId="5D79EEE9">
      <w:pPr>
        <w:pStyle w:val="6"/>
        <w:keepNext w:val="0"/>
        <w:keepLines w:val="0"/>
        <w:pageBreakBefore w:val="0"/>
        <w:widowControl/>
        <w:kinsoku/>
        <w:wordWrap/>
        <w:overflowPunct/>
        <w:topLinePunct w:val="0"/>
        <w:autoSpaceDE/>
        <w:autoSpaceDN/>
        <w:bidi w:val="0"/>
        <w:adjustRightInd/>
        <w:snapToGrid/>
        <w:spacing w:line="360" w:lineRule="auto"/>
        <w:ind w:left="0" w:firstLine="240" w:firstLineChars="100"/>
        <w:textAlignment w:val="auto"/>
        <w:rPr>
          <w:rFonts w:hint="eastAsia"/>
          <w:b/>
          <w:bCs/>
          <w:szCs w:val="24"/>
        </w:rPr>
      </w:pPr>
      <w:r>
        <w:rPr>
          <w:rFonts w:hint="eastAsia" w:ascii="苹方-简" w:hAnsi="苹方-简" w:eastAsia="苹方-简" w:cs="苹方-简"/>
          <w:bCs/>
          <w:szCs w:val="24"/>
        </w:rPr>
        <w:t>▲</w:t>
      </w:r>
      <w:r>
        <w:rPr>
          <w:rFonts w:hint="eastAsia"/>
          <w:szCs w:val="24"/>
        </w:rPr>
        <w:t>2、</w:t>
      </w:r>
      <w:r>
        <w:rPr>
          <w:rFonts w:hint="eastAsia"/>
          <w:szCs w:val="24"/>
          <w:lang w:val="en-US" w:eastAsia="zh-CN"/>
        </w:rPr>
        <w:t>智能服务机器人的</w:t>
      </w:r>
      <w:r>
        <w:rPr>
          <w:rFonts w:hint="eastAsia"/>
          <w:szCs w:val="24"/>
        </w:rPr>
        <w:t>运动轨迹展示（至少</w:t>
      </w:r>
      <w:r>
        <w:rPr>
          <w:rFonts w:hint="eastAsia"/>
          <w:szCs w:val="24"/>
          <w:lang w:val="en-US" w:eastAsia="zh-CN"/>
        </w:rPr>
        <w:t>包含</w:t>
      </w:r>
      <w:r>
        <w:rPr>
          <w:rFonts w:hint="eastAsia"/>
          <w:szCs w:val="24"/>
        </w:rPr>
        <w:t>三类或三类以上机器人，不同功能的物流机器人属同一类机器人）</w:t>
      </w:r>
      <w:r>
        <w:rPr>
          <w:rFonts w:hint="eastAsia"/>
          <w:szCs w:val="24"/>
          <w:lang w:eastAsia="zh-CN"/>
        </w:rPr>
        <w:t>（</w:t>
      </w:r>
      <w:r>
        <w:rPr>
          <w:rFonts w:hint="eastAsia"/>
          <w:b/>
          <w:bCs/>
          <w:szCs w:val="24"/>
          <w:lang w:val="en-US" w:eastAsia="zh-CN"/>
        </w:rPr>
        <w:t>提供平台系统截图或平台说明书，并加盖</w:t>
      </w:r>
      <w:r>
        <w:rPr>
          <w:rFonts w:hint="eastAsia"/>
          <w:b/>
          <w:bCs/>
          <w:color w:val="auto"/>
          <w:szCs w:val="24"/>
          <w:lang w:val="en-US" w:eastAsia="zh-CN"/>
        </w:rPr>
        <w:t>公司</w:t>
      </w:r>
      <w:r>
        <w:rPr>
          <w:rFonts w:hint="eastAsia"/>
          <w:b/>
          <w:bCs/>
          <w:szCs w:val="24"/>
          <w:lang w:val="en-US" w:eastAsia="zh-CN"/>
        </w:rPr>
        <w:t>公章）；</w:t>
      </w:r>
    </w:p>
    <w:p w14:paraId="51D5E0E4">
      <w:pPr>
        <w:pStyle w:val="6"/>
        <w:keepNext w:val="0"/>
        <w:keepLines w:val="0"/>
        <w:pageBreakBefore w:val="0"/>
        <w:widowControl/>
        <w:kinsoku/>
        <w:wordWrap/>
        <w:overflowPunct/>
        <w:topLinePunct w:val="0"/>
        <w:autoSpaceDE/>
        <w:autoSpaceDN/>
        <w:bidi w:val="0"/>
        <w:adjustRightInd/>
        <w:snapToGrid/>
        <w:spacing w:line="360" w:lineRule="auto"/>
        <w:ind w:left="0" w:firstLine="240" w:firstLineChars="100"/>
        <w:textAlignment w:val="auto"/>
        <w:rPr>
          <w:rFonts w:hint="eastAsia"/>
          <w:szCs w:val="24"/>
        </w:rPr>
      </w:pPr>
      <w:r>
        <w:rPr>
          <w:rFonts w:hint="eastAsia" w:ascii="苹方-简" w:hAnsi="苹方-简" w:eastAsia="苹方-简" w:cs="苹方-简"/>
          <w:bCs/>
          <w:szCs w:val="24"/>
        </w:rPr>
        <w:t>▲</w:t>
      </w:r>
      <w:r>
        <w:rPr>
          <w:rFonts w:hint="eastAsia"/>
          <w:szCs w:val="24"/>
        </w:rPr>
        <w:t>3、自主分析计算所有机器人运行轨迹，进行综合调度，避免不同种类、厂家的机器人碰撞、争抢电梯情况发生。</w:t>
      </w:r>
      <w:r>
        <w:rPr>
          <w:rFonts w:hint="eastAsia"/>
          <w:b/>
          <w:bCs/>
          <w:szCs w:val="24"/>
          <w:lang w:eastAsia="zh-CN"/>
        </w:rPr>
        <w:t>（</w:t>
      </w:r>
      <w:r>
        <w:rPr>
          <w:rFonts w:hint="eastAsia"/>
          <w:b/>
          <w:bCs/>
          <w:szCs w:val="24"/>
          <w:lang w:val="en-US" w:eastAsia="zh-CN"/>
        </w:rPr>
        <w:t>提供平台系统截图或平台说明书，并加盖</w:t>
      </w:r>
      <w:r>
        <w:rPr>
          <w:rFonts w:hint="eastAsia"/>
          <w:b/>
          <w:bCs/>
          <w:color w:val="auto"/>
          <w:szCs w:val="24"/>
          <w:lang w:val="en-US" w:eastAsia="zh-CN"/>
        </w:rPr>
        <w:t>公司</w:t>
      </w:r>
      <w:r>
        <w:rPr>
          <w:rFonts w:hint="eastAsia"/>
          <w:b/>
          <w:bCs/>
          <w:szCs w:val="24"/>
          <w:lang w:val="en-US" w:eastAsia="zh-CN"/>
        </w:rPr>
        <w:t>公章）；</w:t>
      </w:r>
    </w:p>
    <w:p w14:paraId="472D495A">
      <w:pPr>
        <w:pStyle w:val="6"/>
        <w:keepNext w:val="0"/>
        <w:keepLines w:val="0"/>
        <w:pageBreakBefore w:val="0"/>
        <w:widowControl/>
        <w:numPr>
          <w:ilvl w:val="0"/>
          <w:numId w:val="2"/>
        </w:numPr>
        <w:kinsoku/>
        <w:wordWrap/>
        <w:overflowPunct/>
        <w:topLinePunct w:val="0"/>
        <w:autoSpaceDE/>
        <w:autoSpaceDN/>
        <w:bidi w:val="0"/>
        <w:adjustRightInd/>
        <w:snapToGrid/>
        <w:spacing w:line="360" w:lineRule="auto"/>
        <w:ind w:left="0" w:right="-340" w:firstLine="240" w:firstLineChars="100"/>
        <w:textAlignment w:val="auto"/>
        <w:rPr>
          <w:rFonts w:hint="eastAsia"/>
          <w:szCs w:val="24"/>
        </w:rPr>
      </w:pPr>
      <w:r>
        <w:rPr>
          <w:rFonts w:hint="eastAsia"/>
          <w:szCs w:val="24"/>
          <w:lang w:val="en-US" w:eastAsia="zh-CN"/>
        </w:rPr>
        <w:t>智慧医院管理平台</w:t>
      </w:r>
      <w:r>
        <w:rPr>
          <w:rFonts w:hint="eastAsia"/>
          <w:szCs w:val="24"/>
          <w:lang w:eastAsia="zh-CN"/>
        </w:rPr>
        <w:t>，</w:t>
      </w:r>
      <w:r>
        <w:rPr>
          <w:rFonts w:hint="eastAsia"/>
          <w:szCs w:val="24"/>
          <w:lang w:val="en-US" w:eastAsia="zh-CN"/>
        </w:rPr>
        <w:t>将</w:t>
      </w:r>
      <w:r>
        <w:rPr>
          <w:rFonts w:hint="eastAsia"/>
          <w:szCs w:val="24"/>
        </w:rPr>
        <w:t>所有设备健康自动检测</w:t>
      </w:r>
      <w:r>
        <w:rPr>
          <w:rFonts w:hint="eastAsia"/>
          <w:szCs w:val="24"/>
          <w:lang w:eastAsia="zh-CN"/>
        </w:rPr>
        <w:t>、</w:t>
      </w:r>
      <w:r>
        <w:rPr>
          <w:rFonts w:hint="eastAsia"/>
          <w:szCs w:val="24"/>
        </w:rPr>
        <w:t>上传</w:t>
      </w:r>
      <w:r>
        <w:rPr>
          <w:rFonts w:hint="eastAsia"/>
          <w:szCs w:val="24"/>
          <w:lang w:eastAsia="zh-CN"/>
        </w:rPr>
        <w:t>、</w:t>
      </w:r>
      <w:r>
        <w:rPr>
          <w:rFonts w:hint="eastAsia"/>
          <w:szCs w:val="24"/>
        </w:rPr>
        <w:t>故障报警</w:t>
      </w:r>
      <w:r>
        <w:rPr>
          <w:rFonts w:hint="eastAsia"/>
          <w:szCs w:val="24"/>
          <w:lang w:eastAsia="zh-CN"/>
        </w:rPr>
        <w:t>、</w:t>
      </w:r>
      <w:r>
        <w:rPr>
          <w:rFonts w:hint="eastAsia"/>
          <w:szCs w:val="24"/>
        </w:rPr>
        <w:t>电话通知维护</w:t>
      </w:r>
      <w:r>
        <w:rPr>
          <w:rFonts w:hint="eastAsia"/>
          <w:szCs w:val="24"/>
          <w:lang w:eastAsia="zh-CN"/>
        </w:rPr>
        <w:t>；</w:t>
      </w:r>
    </w:p>
    <w:p w14:paraId="4B77CF27">
      <w:pPr>
        <w:pStyle w:val="6"/>
        <w:keepNext w:val="0"/>
        <w:keepLines w:val="0"/>
        <w:pageBreakBefore w:val="0"/>
        <w:widowControl/>
        <w:numPr>
          <w:ilvl w:val="0"/>
          <w:numId w:val="2"/>
        </w:numPr>
        <w:kinsoku/>
        <w:wordWrap/>
        <w:overflowPunct/>
        <w:topLinePunct w:val="0"/>
        <w:autoSpaceDE/>
        <w:autoSpaceDN/>
        <w:bidi w:val="0"/>
        <w:adjustRightInd/>
        <w:snapToGrid/>
        <w:spacing w:line="360" w:lineRule="auto"/>
        <w:ind w:left="0" w:right="-340" w:firstLine="240" w:firstLineChars="100"/>
        <w:textAlignment w:val="auto"/>
        <w:rPr>
          <w:rFonts w:hint="eastAsia"/>
          <w:szCs w:val="24"/>
        </w:rPr>
      </w:pPr>
      <w:r>
        <w:rPr>
          <w:rFonts w:hint="eastAsia"/>
          <w:szCs w:val="24"/>
          <w:lang w:val="en-US" w:eastAsia="zh-CN"/>
        </w:rPr>
        <w:t>通过对智慧医院管理平台的监控，可</w:t>
      </w:r>
      <w:r>
        <w:rPr>
          <w:rFonts w:hint="eastAsia"/>
          <w:szCs w:val="24"/>
        </w:rPr>
        <w:t>对所有智能化设备常见故障，进行在线维护</w:t>
      </w:r>
      <w:r>
        <w:rPr>
          <w:rFonts w:hint="eastAsia"/>
          <w:szCs w:val="24"/>
          <w:lang w:eastAsia="zh-CN"/>
        </w:rPr>
        <w:t>；</w:t>
      </w:r>
    </w:p>
    <w:p w14:paraId="1FB88E82">
      <w:pPr>
        <w:pStyle w:val="6"/>
        <w:keepNext w:val="0"/>
        <w:keepLines w:val="0"/>
        <w:pageBreakBefore w:val="0"/>
        <w:widowControl/>
        <w:kinsoku/>
        <w:wordWrap/>
        <w:overflowPunct/>
        <w:topLinePunct w:val="0"/>
        <w:autoSpaceDE/>
        <w:autoSpaceDN/>
        <w:bidi w:val="0"/>
        <w:adjustRightInd/>
        <w:snapToGrid/>
        <w:spacing w:line="360" w:lineRule="auto"/>
        <w:ind w:left="0" w:firstLine="240" w:firstLineChars="100"/>
        <w:textAlignment w:val="auto"/>
        <w:rPr>
          <w:rFonts w:hint="eastAsia"/>
          <w:b/>
          <w:bCs/>
          <w:szCs w:val="24"/>
          <w:lang w:val="en-US" w:eastAsia="zh-CN"/>
        </w:rPr>
      </w:pPr>
      <w:r>
        <w:rPr>
          <w:rFonts w:hint="eastAsia" w:ascii="苹方-简" w:hAnsi="苹方-简" w:eastAsia="苹方-简" w:cs="苹方-简"/>
          <w:bCs/>
          <w:szCs w:val="24"/>
        </w:rPr>
        <w:t>▲</w:t>
      </w:r>
      <w:r>
        <w:rPr>
          <w:rFonts w:hint="eastAsia" w:ascii="Times New Roman" w:hAnsi="Times New Roman" w:cs="Times New Roman"/>
          <w:szCs w:val="24"/>
          <w:lang w:val="en-US" w:eastAsia="zh-CN"/>
        </w:rPr>
        <w:t>6</w:t>
      </w:r>
      <w:r>
        <w:rPr>
          <w:rFonts w:hint="eastAsia" w:ascii="Times New Roman" w:hAnsi="Times New Roman" w:cs="Times New Roman"/>
          <w:szCs w:val="24"/>
        </w:rPr>
        <w:t>、可接入其他后勤管理相关系统，进行所有数据融合分析，辅助医院进行管理。</w:t>
      </w:r>
      <w:r>
        <w:rPr>
          <w:rFonts w:hint="eastAsia"/>
          <w:b/>
          <w:bCs/>
          <w:szCs w:val="24"/>
          <w:lang w:eastAsia="zh-CN"/>
        </w:rPr>
        <w:t>（</w:t>
      </w:r>
      <w:r>
        <w:rPr>
          <w:rFonts w:hint="eastAsia"/>
          <w:b/>
          <w:bCs/>
          <w:szCs w:val="24"/>
          <w:lang w:val="en-US" w:eastAsia="zh-CN"/>
        </w:rPr>
        <w:t>提供平台系统截图或平台说明书，并加盖</w:t>
      </w:r>
      <w:r>
        <w:rPr>
          <w:rFonts w:hint="eastAsia"/>
          <w:b/>
          <w:bCs/>
          <w:color w:val="auto"/>
          <w:szCs w:val="24"/>
          <w:lang w:val="en-US" w:eastAsia="zh-CN"/>
        </w:rPr>
        <w:t>公司</w:t>
      </w:r>
      <w:r>
        <w:rPr>
          <w:rFonts w:hint="eastAsia"/>
          <w:b/>
          <w:bCs/>
          <w:szCs w:val="24"/>
          <w:lang w:val="en-US" w:eastAsia="zh-CN"/>
        </w:rPr>
        <w:t>公章）。</w:t>
      </w:r>
    </w:p>
    <w:p w14:paraId="5D994A57">
      <w:pPr>
        <w:pStyle w:val="6"/>
        <w:keepNext w:val="0"/>
        <w:keepLines w:val="0"/>
        <w:pageBreakBefore w:val="0"/>
        <w:widowControl/>
        <w:numPr>
          <w:ilvl w:val="0"/>
          <w:numId w:val="0"/>
        </w:numPr>
        <w:kinsoku/>
        <w:wordWrap/>
        <w:overflowPunct/>
        <w:topLinePunct w:val="0"/>
        <w:autoSpaceDE/>
        <w:autoSpaceDN/>
        <w:bidi w:val="0"/>
        <w:adjustRightInd/>
        <w:snapToGrid/>
        <w:spacing w:line="360" w:lineRule="auto"/>
        <w:ind w:right="-340" w:rightChars="0"/>
        <w:textAlignment w:val="auto"/>
        <w:rPr>
          <w:rFonts w:hint="eastAsia"/>
          <w:b/>
          <w:bCs/>
          <w:sz w:val="28"/>
          <w:szCs w:val="28"/>
          <w:lang w:val="en-US" w:eastAsia="zh-CN"/>
        </w:rPr>
      </w:pPr>
    </w:p>
    <w:p w14:paraId="4DF6C70A">
      <w:pPr>
        <w:pStyle w:val="6"/>
        <w:keepNext w:val="0"/>
        <w:keepLines w:val="0"/>
        <w:pageBreakBefore w:val="0"/>
        <w:widowControl/>
        <w:numPr>
          <w:ilvl w:val="0"/>
          <w:numId w:val="0"/>
        </w:numPr>
        <w:kinsoku/>
        <w:wordWrap/>
        <w:overflowPunct/>
        <w:topLinePunct w:val="0"/>
        <w:autoSpaceDE/>
        <w:autoSpaceDN/>
        <w:bidi w:val="0"/>
        <w:adjustRightInd/>
        <w:snapToGrid/>
        <w:spacing w:line="360" w:lineRule="auto"/>
        <w:ind w:right="-340" w:rightChars="0"/>
        <w:textAlignment w:val="auto"/>
        <w:rPr>
          <w:rFonts w:hint="eastAsia"/>
          <w:b/>
          <w:bCs/>
          <w:sz w:val="28"/>
          <w:szCs w:val="28"/>
          <w:lang w:val="en-US" w:eastAsia="zh-CN"/>
        </w:rPr>
      </w:pPr>
      <w:r>
        <w:rPr>
          <w:rFonts w:hint="eastAsia"/>
          <w:b/>
          <w:bCs/>
          <w:sz w:val="28"/>
          <w:szCs w:val="28"/>
          <w:lang w:val="en-US" w:eastAsia="zh-CN"/>
        </w:rPr>
        <w:t>（二）、轻型物流机器人参数及功能</w:t>
      </w:r>
    </w:p>
    <w:tbl>
      <w:tblPr>
        <w:tblStyle w:val="8"/>
        <w:tblW w:w="5741" w:type="pct"/>
        <w:tblInd w:w="-255" w:type="dxa"/>
        <w:tblLayout w:type="fixed"/>
        <w:tblCellMar>
          <w:top w:w="0" w:type="dxa"/>
          <w:left w:w="108" w:type="dxa"/>
          <w:bottom w:w="0" w:type="dxa"/>
          <w:right w:w="108" w:type="dxa"/>
        </w:tblCellMar>
      </w:tblPr>
      <w:tblGrid>
        <w:gridCol w:w="644"/>
        <w:gridCol w:w="720"/>
        <w:gridCol w:w="626"/>
        <w:gridCol w:w="1760"/>
        <w:gridCol w:w="6035"/>
      </w:tblGrid>
      <w:tr w14:paraId="28273008">
        <w:tblPrEx>
          <w:tblCellMar>
            <w:top w:w="0" w:type="dxa"/>
            <w:left w:w="108" w:type="dxa"/>
            <w:bottom w:w="0" w:type="dxa"/>
            <w:right w:w="108" w:type="dxa"/>
          </w:tblCellMar>
        </w:tblPrEx>
        <w:trPr>
          <w:trHeight w:val="90" w:hRule="atLeast"/>
        </w:trPr>
        <w:tc>
          <w:tcPr>
            <w:tcW w:w="329" w:type="pct"/>
            <w:vMerge w:val="restart"/>
            <w:tcBorders>
              <w:top w:val="single" w:color="000000" w:sz="4" w:space="0"/>
              <w:left w:val="single" w:color="000000" w:sz="4" w:space="0"/>
              <w:right w:val="single" w:color="000000" w:sz="4" w:space="0"/>
            </w:tcBorders>
            <w:shd w:val="clear" w:color="auto" w:fill="FFFFFF" w:themeFill="background1"/>
            <w:vAlign w:val="center"/>
          </w:tcPr>
          <w:p w14:paraId="6A3F4252">
            <w:pPr>
              <w:widowControl/>
              <w:jc w:val="center"/>
              <w:textAlignment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项次</w:t>
            </w:r>
          </w:p>
        </w:tc>
        <w:tc>
          <w:tcPr>
            <w:tcW w:w="367" w:type="pct"/>
            <w:vMerge w:val="restart"/>
            <w:tcBorders>
              <w:top w:val="single" w:color="000000" w:sz="4" w:space="0"/>
              <w:left w:val="single" w:color="000000" w:sz="4" w:space="0"/>
              <w:right w:val="single" w:color="000000" w:sz="4" w:space="0"/>
            </w:tcBorders>
            <w:shd w:val="clear" w:color="auto" w:fill="FFFFFF" w:themeFill="background1"/>
            <w:vAlign w:val="center"/>
          </w:tcPr>
          <w:p w14:paraId="29A5C3A5">
            <w:pPr>
              <w:widowControl/>
              <w:jc w:val="center"/>
              <w:textAlignment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highlight w:val="none"/>
                <w:lang w:val="en-US" w:eastAsia="zh-CN" w:bidi="ar"/>
              </w:rPr>
              <w:t xml:space="preserve">功 </w:t>
            </w:r>
            <w:r>
              <w:rPr>
                <w:rFonts w:hint="eastAsia" w:ascii="宋体" w:hAnsi="宋体" w:eastAsia="宋体" w:cs="宋体"/>
                <w:b/>
                <w:bCs/>
                <w:color w:val="auto"/>
                <w:kern w:val="0"/>
                <w:sz w:val="24"/>
                <w:szCs w:val="24"/>
                <w:highlight w:val="none"/>
                <w:lang w:bidi="ar"/>
              </w:rPr>
              <w:t>能</w:t>
            </w:r>
            <w:r>
              <w:rPr>
                <w:rFonts w:hint="eastAsia" w:ascii="宋体" w:hAnsi="宋体" w:eastAsia="宋体" w:cs="宋体"/>
                <w:b/>
                <w:bCs/>
                <w:color w:val="auto"/>
                <w:kern w:val="0"/>
                <w:sz w:val="24"/>
                <w:szCs w:val="24"/>
                <w:highlight w:val="none"/>
                <w:lang w:val="en-US" w:eastAsia="zh-CN" w:bidi="ar"/>
              </w:rPr>
              <w:t xml:space="preserve">                        </w:t>
            </w:r>
          </w:p>
        </w:tc>
        <w:tc>
          <w:tcPr>
            <w:tcW w:w="1219" w:type="pct"/>
            <w:gridSpan w:val="2"/>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68023CBE">
            <w:pPr>
              <w:widowControl/>
              <w:ind w:firstLine="723" w:firstLineChars="300"/>
              <w:jc w:val="both"/>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类 别 </w:t>
            </w:r>
          </w:p>
        </w:tc>
        <w:tc>
          <w:tcPr>
            <w:tcW w:w="3083" w:type="pct"/>
            <w:vMerge w:val="restart"/>
            <w:tcBorders>
              <w:top w:val="single" w:color="000000" w:sz="4" w:space="0"/>
              <w:left w:val="single" w:color="000000" w:sz="4" w:space="0"/>
              <w:right w:val="single" w:color="000000" w:sz="4" w:space="0"/>
            </w:tcBorders>
            <w:shd w:val="clear" w:color="auto" w:fill="FFFFFF" w:themeFill="background1"/>
            <w:vAlign w:val="center"/>
          </w:tcPr>
          <w:p w14:paraId="211DC54A">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技术要求</w:t>
            </w:r>
          </w:p>
        </w:tc>
      </w:tr>
      <w:tr w14:paraId="34AD2F29">
        <w:tblPrEx>
          <w:tblCellMar>
            <w:top w:w="0" w:type="dxa"/>
            <w:left w:w="108" w:type="dxa"/>
            <w:bottom w:w="0" w:type="dxa"/>
            <w:right w:w="108" w:type="dxa"/>
          </w:tblCellMar>
        </w:tblPrEx>
        <w:trPr>
          <w:trHeight w:val="387" w:hRule="atLeast"/>
        </w:trPr>
        <w:tc>
          <w:tcPr>
            <w:tcW w:w="329" w:type="pct"/>
            <w:vMerge w:val="continue"/>
            <w:tcBorders>
              <w:left w:val="single" w:color="000000" w:sz="4" w:space="0"/>
              <w:bottom w:val="nil"/>
              <w:right w:val="single" w:color="000000" w:sz="4" w:space="0"/>
            </w:tcBorders>
            <w:shd w:val="clear" w:color="auto" w:fill="FFFFFF" w:themeFill="background1"/>
            <w:vAlign w:val="center"/>
          </w:tcPr>
          <w:p w14:paraId="77FC52BE">
            <w:pPr>
              <w:widowControl/>
              <w:jc w:val="center"/>
              <w:textAlignment w:val="center"/>
              <w:rPr>
                <w:rFonts w:hint="eastAsia" w:ascii="宋体" w:hAnsi="宋体" w:eastAsia="宋体" w:cs="宋体"/>
                <w:b/>
                <w:bCs/>
                <w:color w:val="auto"/>
                <w:kern w:val="0"/>
                <w:sz w:val="24"/>
                <w:szCs w:val="24"/>
                <w:highlight w:val="none"/>
                <w:lang w:val="en-US" w:eastAsia="zh-CN" w:bidi="ar"/>
              </w:rPr>
            </w:pPr>
          </w:p>
        </w:tc>
        <w:tc>
          <w:tcPr>
            <w:tcW w:w="367" w:type="pct"/>
            <w:vMerge w:val="continue"/>
            <w:tcBorders>
              <w:left w:val="single" w:color="000000" w:sz="4" w:space="0"/>
              <w:bottom w:val="nil"/>
              <w:right w:val="single" w:color="000000" w:sz="4" w:space="0"/>
            </w:tcBorders>
            <w:shd w:val="clear" w:color="auto" w:fill="FFFFFF" w:themeFill="background1"/>
            <w:vAlign w:val="center"/>
          </w:tcPr>
          <w:p w14:paraId="5E7BFC44">
            <w:pPr>
              <w:widowControl/>
              <w:jc w:val="center"/>
              <w:textAlignment w:val="center"/>
              <w:rPr>
                <w:rFonts w:hint="eastAsia" w:ascii="宋体" w:hAnsi="宋体" w:eastAsia="宋体" w:cs="宋体"/>
                <w:b/>
                <w:bCs/>
                <w:color w:val="auto"/>
                <w:kern w:val="0"/>
                <w:sz w:val="24"/>
                <w:szCs w:val="24"/>
                <w:highlight w:val="none"/>
                <w:lang w:val="en-US" w:eastAsia="zh-CN" w:bidi="ar"/>
              </w:rPr>
            </w:pPr>
          </w:p>
        </w:tc>
        <w:tc>
          <w:tcPr>
            <w:tcW w:w="319" w:type="pct"/>
            <w:tcBorders>
              <w:top w:val="single" w:color="auto" w:sz="4" w:space="0"/>
              <w:left w:val="single" w:color="000000" w:sz="4" w:space="0"/>
              <w:bottom w:val="nil"/>
              <w:right w:val="single" w:color="auto" w:sz="4" w:space="0"/>
            </w:tcBorders>
            <w:shd w:val="clear" w:color="auto" w:fill="FFFFFF" w:themeFill="background1"/>
            <w:vAlign w:val="center"/>
          </w:tcPr>
          <w:p w14:paraId="11326603">
            <w:pPr>
              <w:widowControl/>
              <w:jc w:val="both"/>
              <w:textAlignment w:val="center"/>
              <w:rPr>
                <w:rFonts w:hint="default"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序号              </w:t>
            </w:r>
          </w:p>
        </w:tc>
        <w:tc>
          <w:tcPr>
            <w:tcW w:w="899" w:type="pct"/>
            <w:tcBorders>
              <w:top w:val="single" w:color="auto" w:sz="4" w:space="0"/>
              <w:left w:val="single" w:color="auto" w:sz="4" w:space="0"/>
              <w:bottom w:val="nil"/>
              <w:right w:val="single" w:color="000000" w:sz="4" w:space="0"/>
            </w:tcBorders>
            <w:shd w:val="clear" w:color="auto" w:fill="FFFFFF" w:themeFill="background1"/>
            <w:vAlign w:val="center"/>
          </w:tcPr>
          <w:p w14:paraId="1927A1E6">
            <w:pPr>
              <w:widowControl/>
              <w:ind w:firstLine="241" w:firstLineChars="100"/>
              <w:jc w:val="both"/>
              <w:textAlignment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bidi="ar"/>
              </w:rPr>
              <w:t>名</w:t>
            </w:r>
            <w:r>
              <w:rPr>
                <w:rFonts w:hint="eastAsia" w:ascii="宋体" w:hAnsi="宋体" w:eastAsia="宋体" w:cs="宋体"/>
                <w:b/>
                <w:bCs/>
                <w:color w:val="auto"/>
                <w:kern w:val="0"/>
                <w:sz w:val="24"/>
                <w:szCs w:val="24"/>
                <w:highlight w:val="none"/>
                <w:lang w:val="en-US" w:eastAsia="zh-CN" w:bidi="ar"/>
              </w:rPr>
              <w:t xml:space="preserve">  </w:t>
            </w:r>
            <w:r>
              <w:rPr>
                <w:rFonts w:hint="eastAsia" w:ascii="宋体" w:hAnsi="宋体" w:eastAsia="宋体" w:cs="宋体"/>
                <w:b/>
                <w:bCs/>
                <w:color w:val="auto"/>
                <w:kern w:val="0"/>
                <w:sz w:val="24"/>
                <w:szCs w:val="24"/>
                <w:highlight w:val="none"/>
                <w:lang w:bidi="ar"/>
              </w:rPr>
              <w:t>称</w:t>
            </w:r>
          </w:p>
        </w:tc>
        <w:tc>
          <w:tcPr>
            <w:tcW w:w="3083" w:type="pct"/>
            <w:vMerge w:val="continue"/>
            <w:tcBorders>
              <w:left w:val="single" w:color="000000" w:sz="4" w:space="0"/>
              <w:bottom w:val="nil"/>
              <w:right w:val="single" w:color="000000" w:sz="4" w:space="0"/>
            </w:tcBorders>
            <w:shd w:val="clear" w:color="auto" w:fill="FFFFFF" w:themeFill="background1"/>
            <w:vAlign w:val="center"/>
          </w:tcPr>
          <w:p w14:paraId="0921007E">
            <w:pPr>
              <w:widowControl/>
              <w:jc w:val="center"/>
              <w:textAlignment w:val="center"/>
              <w:rPr>
                <w:rFonts w:hint="eastAsia" w:ascii="宋体" w:hAnsi="宋体" w:eastAsia="宋体" w:cs="宋体"/>
                <w:b/>
                <w:bCs/>
                <w:color w:val="auto"/>
                <w:kern w:val="0"/>
                <w:sz w:val="24"/>
                <w:szCs w:val="24"/>
                <w:highlight w:val="none"/>
                <w:lang w:bidi="ar"/>
              </w:rPr>
            </w:pPr>
          </w:p>
        </w:tc>
      </w:tr>
      <w:tr w14:paraId="0F5AD7FF">
        <w:tblPrEx>
          <w:tblCellMar>
            <w:top w:w="0" w:type="dxa"/>
            <w:left w:w="108" w:type="dxa"/>
            <w:bottom w:w="0" w:type="dxa"/>
            <w:right w:w="108" w:type="dxa"/>
          </w:tblCellMar>
        </w:tblPrEx>
        <w:trPr>
          <w:trHeight w:val="627" w:hRule="atLeast"/>
        </w:trPr>
        <w:tc>
          <w:tcPr>
            <w:tcW w:w="329" w:type="pct"/>
            <w:vMerge w:val="restart"/>
            <w:tcBorders>
              <w:top w:val="single" w:color="000000" w:sz="4" w:space="0"/>
              <w:left w:val="single" w:color="000000" w:sz="4" w:space="0"/>
              <w:right w:val="single" w:color="000000" w:sz="4" w:space="0"/>
            </w:tcBorders>
            <w:vAlign w:val="center"/>
          </w:tcPr>
          <w:p w14:paraId="047BB864">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一</w:t>
            </w:r>
          </w:p>
        </w:tc>
        <w:tc>
          <w:tcPr>
            <w:tcW w:w="367" w:type="pct"/>
            <w:vMerge w:val="restart"/>
            <w:tcBorders>
              <w:top w:val="single" w:color="000000" w:sz="4" w:space="0"/>
              <w:left w:val="single" w:color="000000" w:sz="4" w:space="0"/>
              <w:bottom w:val="single" w:color="000000" w:sz="4" w:space="0"/>
              <w:right w:val="single" w:color="000000" w:sz="4" w:space="0"/>
            </w:tcBorders>
            <w:vAlign w:val="center"/>
          </w:tcPr>
          <w:p w14:paraId="0A1FB349">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基础性能</w:t>
            </w:r>
          </w:p>
        </w:tc>
        <w:tc>
          <w:tcPr>
            <w:tcW w:w="319" w:type="pct"/>
            <w:tcBorders>
              <w:top w:val="single" w:color="000000" w:sz="4" w:space="0"/>
              <w:left w:val="single" w:color="000000" w:sz="4" w:space="0"/>
              <w:bottom w:val="single" w:color="000000" w:sz="4" w:space="0"/>
              <w:right w:val="single" w:color="auto" w:sz="4" w:space="0"/>
            </w:tcBorders>
            <w:noWrap/>
            <w:vAlign w:val="center"/>
          </w:tcPr>
          <w:p w14:paraId="4B711B47">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899" w:type="pct"/>
            <w:tcBorders>
              <w:top w:val="single" w:color="000000" w:sz="4" w:space="0"/>
              <w:left w:val="single" w:color="auto" w:sz="4" w:space="0"/>
              <w:bottom w:val="single" w:color="000000" w:sz="4" w:space="0"/>
              <w:right w:val="single" w:color="000000" w:sz="4" w:space="0"/>
            </w:tcBorders>
            <w:noWrap/>
            <w:vAlign w:val="center"/>
          </w:tcPr>
          <w:p w14:paraId="154EF7F6">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产品</w:t>
            </w:r>
            <w:r>
              <w:rPr>
                <w:rFonts w:hint="eastAsia" w:ascii="宋体" w:hAnsi="宋体" w:eastAsia="宋体" w:cs="宋体"/>
                <w:color w:val="auto"/>
                <w:kern w:val="0"/>
                <w:sz w:val="24"/>
                <w:szCs w:val="24"/>
                <w:highlight w:val="none"/>
                <w:lang w:bidi="ar"/>
              </w:rPr>
              <w:t>尺寸</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370F6758">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4"/>
                <w:szCs w:val="24"/>
                <w:highlight w:val="none"/>
                <w:lang w:val="en-US" w:eastAsia="zh-CN" w:bidi="ar"/>
              </w:rPr>
              <w:t>550</w:t>
            </w:r>
            <w:r>
              <w:rPr>
                <w:rFonts w:hint="eastAsia" w:ascii="宋体" w:hAnsi="宋体" w:eastAsia="宋体" w:cs="宋体"/>
                <w:color w:val="auto"/>
                <w:kern w:val="0"/>
                <w:sz w:val="24"/>
                <w:szCs w:val="24"/>
                <w:highlight w:val="none"/>
                <w:lang w:bidi="ar"/>
              </w:rPr>
              <w:t>mm（长）*</w:t>
            </w:r>
            <w:r>
              <w:rPr>
                <w:rFonts w:hint="eastAsia" w:ascii="宋体" w:hAnsi="宋体" w:eastAsia="宋体" w:cs="宋体"/>
                <w:color w:val="auto"/>
                <w:kern w:val="0"/>
                <w:sz w:val="24"/>
                <w:szCs w:val="24"/>
                <w:highlight w:val="none"/>
                <w:lang w:val="en-US" w:eastAsia="zh-CN" w:bidi="ar"/>
              </w:rPr>
              <w:t>47</w:t>
            </w:r>
            <w:r>
              <w:rPr>
                <w:rFonts w:hint="eastAsia" w:ascii="宋体" w:hAnsi="宋体" w:eastAsia="宋体" w:cs="宋体"/>
                <w:color w:val="auto"/>
                <w:kern w:val="0"/>
                <w:sz w:val="24"/>
                <w:szCs w:val="24"/>
                <w:highlight w:val="none"/>
                <w:lang w:bidi="ar"/>
              </w:rPr>
              <w:t>0mm（宽）*1</w:t>
            </w:r>
            <w:r>
              <w:rPr>
                <w:rFonts w:hint="eastAsia" w:ascii="宋体" w:hAnsi="宋体" w:eastAsia="宋体" w:cs="宋体"/>
                <w:color w:val="auto"/>
                <w:kern w:val="0"/>
                <w:sz w:val="24"/>
                <w:szCs w:val="24"/>
                <w:highlight w:val="none"/>
                <w:lang w:val="en-US" w:eastAsia="zh-CN" w:bidi="ar"/>
              </w:rPr>
              <w:t>250</w:t>
            </w:r>
            <w:r>
              <w:rPr>
                <w:rFonts w:hint="eastAsia" w:ascii="宋体" w:hAnsi="宋体" w:eastAsia="宋体" w:cs="宋体"/>
                <w:color w:val="auto"/>
                <w:kern w:val="0"/>
                <w:sz w:val="24"/>
                <w:szCs w:val="24"/>
                <w:highlight w:val="none"/>
                <w:lang w:bidi="ar"/>
              </w:rPr>
              <w:t>mm（高）</w:t>
            </w:r>
          </w:p>
        </w:tc>
      </w:tr>
      <w:tr w14:paraId="22F2DD11">
        <w:tblPrEx>
          <w:tblCellMar>
            <w:top w:w="0" w:type="dxa"/>
            <w:left w:w="108" w:type="dxa"/>
            <w:bottom w:w="0" w:type="dxa"/>
            <w:right w:w="108" w:type="dxa"/>
          </w:tblCellMar>
        </w:tblPrEx>
        <w:trPr>
          <w:trHeight w:val="627" w:hRule="atLeast"/>
        </w:trPr>
        <w:tc>
          <w:tcPr>
            <w:tcW w:w="329" w:type="pct"/>
            <w:vMerge w:val="continue"/>
            <w:tcBorders>
              <w:left w:val="single" w:color="000000" w:sz="4" w:space="0"/>
              <w:right w:val="single" w:color="000000" w:sz="4" w:space="0"/>
            </w:tcBorders>
            <w:vAlign w:val="center"/>
          </w:tcPr>
          <w:p w14:paraId="7ED55CD3">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18FE6E73">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1449DAC9">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10D8315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外壳材质</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6454E4A8">
            <w:pPr>
              <w:widowControl/>
              <w:textAlignment w:val="center"/>
              <w:rPr>
                <w:rFonts w:hint="default" w:ascii="宋体" w:hAnsi="宋体" w:eastAsia="宋体" w:cs="宋体"/>
                <w:color w:val="auto"/>
                <w:kern w:val="0"/>
                <w:sz w:val="24"/>
                <w:szCs w:val="24"/>
                <w:highlight w:val="none"/>
                <w:lang w:val="en-US" w:eastAsia="zh-CN" w:bidi="ar"/>
              </w:rPr>
            </w:pPr>
            <w:r>
              <w:rPr>
                <w:rFonts w:hint="default" w:ascii="宋体" w:hAnsi="宋体" w:cs="宋体"/>
                <w:color w:val="auto"/>
                <w:kern w:val="0"/>
                <w:sz w:val="24"/>
                <w:szCs w:val="24"/>
                <w:highlight w:val="none"/>
                <w:lang w:val="en-US" w:eastAsia="zh-CN" w:bidi="ar"/>
              </w:rPr>
              <w:t>ABS</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钣金件</w:t>
            </w:r>
            <w:r>
              <w:rPr>
                <w:rFonts w:hint="eastAsia" w:ascii="宋体" w:hAnsi="宋体" w:cs="宋体"/>
                <w:color w:val="auto"/>
                <w:kern w:val="0"/>
                <w:sz w:val="24"/>
                <w:szCs w:val="24"/>
                <w:highlight w:val="none"/>
                <w:lang w:val="en-US" w:eastAsia="zh-CN" w:bidi="ar"/>
              </w:rPr>
              <w:t>+亚克力</w:t>
            </w:r>
          </w:p>
        </w:tc>
      </w:tr>
      <w:tr w14:paraId="4D7AA742">
        <w:tblPrEx>
          <w:tblCellMar>
            <w:top w:w="0" w:type="dxa"/>
            <w:left w:w="108" w:type="dxa"/>
            <w:bottom w:w="0" w:type="dxa"/>
            <w:right w:w="108" w:type="dxa"/>
          </w:tblCellMar>
        </w:tblPrEx>
        <w:trPr>
          <w:trHeight w:val="462" w:hRule="atLeast"/>
        </w:trPr>
        <w:tc>
          <w:tcPr>
            <w:tcW w:w="329" w:type="pct"/>
            <w:vMerge w:val="continue"/>
            <w:tcBorders>
              <w:left w:val="single" w:color="000000" w:sz="4" w:space="0"/>
              <w:right w:val="single" w:color="000000" w:sz="4" w:space="0"/>
            </w:tcBorders>
            <w:vAlign w:val="center"/>
          </w:tcPr>
          <w:p w14:paraId="3614FD2D">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1268C323">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366B6138">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24322A08">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越</w:t>
            </w:r>
            <w:r>
              <w:rPr>
                <w:rFonts w:hint="eastAsia" w:ascii="宋体" w:hAnsi="宋体" w:eastAsia="宋体" w:cs="宋体"/>
                <w:color w:val="auto"/>
                <w:kern w:val="0"/>
                <w:sz w:val="24"/>
                <w:szCs w:val="24"/>
                <w:highlight w:val="none"/>
                <w:lang w:val="en-US" w:eastAsia="zh-CN" w:bidi="ar"/>
              </w:rPr>
              <w:t>障</w:t>
            </w:r>
            <w:r>
              <w:rPr>
                <w:rFonts w:hint="eastAsia" w:ascii="宋体" w:hAnsi="宋体" w:eastAsia="宋体" w:cs="宋体"/>
                <w:color w:val="auto"/>
                <w:kern w:val="0"/>
                <w:sz w:val="24"/>
                <w:szCs w:val="24"/>
                <w:highlight w:val="none"/>
                <w:lang w:bidi="ar"/>
              </w:rPr>
              <w:t>宽度</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38AE82C6">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bidi="ar"/>
              </w:rPr>
              <w:t>0mm</w:t>
            </w:r>
          </w:p>
        </w:tc>
      </w:tr>
      <w:tr w14:paraId="141AB448">
        <w:tblPrEx>
          <w:tblCellMar>
            <w:top w:w="0" w:type="dxa"/>
            <w:left w:w="108" w:type="dxa"/>
            <w:bottom w:w="0" w:type="dxa"/>
            <w:right w:w="108" w:type="dxa"/>
          </w:tblCellMar>
        </w:tblPrEx>
        <w:trPr>
          <w:trHeight w:val="462" w:hRule="atLeast"/>
        </w:trPr>
        <w:tc>
          <w:tcPr>
            <w:tcW w:w="329" w:type="pct"/>
            <w:vMerge w:val="continue"/>
            <w:tcBorders>
              <w:left w:val="single" w:color="000000" w:sz="4" w:space="0"/>
              <w:right w:val="single" w:color="000000" w:sz="4" w:space="0"/>
            </w:tcBorders>
            <w:vAlign w:val="center"/>
          </w:tcPr>
          <w:p w14:paraId="0314409D">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2DAF4ECC">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0D8C656D">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626EC8B1">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爬坡</w:t>
            </w:r>
            <w:r>
              <w:rPr>
                <w:rFonts w:hint="eastAsia" w:ascii="宋体" w:hAnsi="宋体" w:eastAsia="宋体" w:cs="宋体"/>
                <w:color w:val="auto"/>
                <w:kern w:val="0"/>
                <w:sz w:val="24"/>
                <w:szCs w:val="24"/>
                <w:highlight w:val="none"/>
                <w:lang w:val="en-US" w:eastAsia="zh-CN" w:bidi="ar"/>
              </w:rPr>
              <w:t>角度</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5C5FC92E">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bidi="ar"/>
              </w:rPr>
              <w:t>°</w:t>
            </w:r>
          </w:p>
        </w:tc>
      </w:tr>
      <w:tr w14:paraId="7D24B4BA">
        <w:tblPrEx>
          <w:tblCellMar>
            <w:top w:w="0" w:type="dxa"/>
            <w:left w:w="108" w:type="dxa"/>
            <w:bottom w:w="0" w:type="dxa"/>
            <w:right w:w="108" w:type="dxa"/>
          </w:tblCellMar>
        </w:tblPrEx>
        <w:trPr>
          <w:trHeight w:val="462" w:hRule="atLeast"/>
        </w:trPr>
        <w:tc>
          <w:tcPr>
            <w:tcW w:w="329" w:type="pct"/>
            <w:vMerge w:val="continue"/>
            <w:tcBorders>
              <w:left w:val="single" w:color="000000" w:sz="4" w:space="0"/>
              <w:right w:val="single" w:color="000000" w:sz="4" w:space="0"/>
            </w:tcBorders>
            <w:vAlign w:val="center"/>
          </w:tcPr>
          <w:p w14:paraId="367F9176">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2EA35F36">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01DBD44A">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3613B42E">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防跌落</w:t>
            </w:r>
            <w:r>
              <w:rPr>
                <w:rFonts w:hint="eastAsia" w:ascii="宋体" w:hAnsi="宋体" w:eastAsia="宋体" w:cs="宋体"/>
                <w:color w:val="auto"/>
                <w:kern w:val="0"/>
                <w:sz w:val="24"/>
                <w:szCs w:val="24"/>
                <w:highlight w:val="none"/>
                <w:lang w:bidi="ar"/>
              </w:rPr>
              <w:t>高度</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30C08135">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4"/>
                <w:szCs w:val="24"/>
                <w:highlight w:val="none"/>
                <w:lang w:val="en-US" w:eastAsia="zh-CN" w:bidi="ar"/>
              </w:rPr>
              <w:t>35</w:t>
            </w:r>
            <w:r>
              <w:rPr>
                <w:rFonts w:hint="eastAsia" w:ascii="宋体" w:hAnsi="宋体" w:eastAsia="宋体" w:cs="宋体"/>
                <w:color w:val="auto"/>
                <w:kern w:val="0"/>
                <w:sz w:val="24"/>
                <w:szCs w:val="24"/>
                <w:highlight w:val="none"/>
                <w:lang w:bidi="ar"/>
              </w:rPr>
              <w:t>mm</w:t>
            </w:r>
          </w:p>
        </w:tc>
      </w:tr>
      <w:tr w14:paraId="5C4572C0">
        <w:tblPrEx>
          <w:tblCellMar>
            <w:top w:w="0" w:type="dxa"/>
            <w:left w:w="108" w:type="dxa"/>
            <w:bottom w:w="0" w:type="dxa"/>
            <w:right w:w="108" w:type="dxa"/>
          </w:tblCellMar>
        </w:tblPrEx>
        <w:trPr>
          <w:trHeight w:val="658" w:hRule="atLeast"/>
        </w:trPr>
        <w:tc>
          <w:tcPr>
            <w:tcW w:w="329" w:type="pct"/>
            <w:vMerge w:val="continue"/>
            <w:tcBorders>
              <w:left w:val="single" w:color="000000" w:sz="4" w:space="0"/>
              <w:right w:val="single" w:color="000000" w:sz="4" w:space="0"/>
            </w:tcBorders>
            <w:vAlign w:val="center"/>
          </w:tcPr>
          <w:p w14:paraId="1A665B4E">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211A8936">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right w:val="single" w:color="000000" w:sz="4" w:space="0"/>
            </w:tcBorders>
            <w:noWrap/>
            <w:vAlign w:val="center"/>
          </w:tcPr>
          <w:p w14:paraId="15E92660">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6</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5FDC307F">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旋转</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1CAE6488">
            <w:pPr>
              <w:widowControl/>
              <w:textAlignment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最小旋转半径为0</w:t>
            </w:r>
            <w:r>
              <w:rPr>
                <w:rFonts w:hint="eastAsia" w:ascii="宋体" w:hAnsi="宋体" w:eastAsia="宋体" w:cs="宋体"/>
                <w:color w:val="auto"/>
                <w:kern w:val="0"/>
                <w:sz w:val="24"/>
                <w:szCs w:val="24"/>
                <w:highlight w:val="none"/>
                <w:lang w:eastAsia="zh-CN" w:bidi="ar"/>
              </w:rPr>
              <w:t>；</w:t>
            </w:r>
          </w:p>
          <w:p w14:paraId="172020B7">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支持原地旋转。</w:t>
            </w:r>
          </w:p>
        </w:tc>
      </w:tr>
      <w:tr w14:paraId="6B61A22A">
        <w:tblPrEx>
          <w:tblCellMar>
            <w:top w:w="0" w:type="dxa"/>
            <w:left w:w="108" w:type="dxa"/>
            <w:bottom w:w="0" w:type="dxa"/>
            <w:right w:w="108" w:type="dxa"/>
          </w:tblCellMar>
        </w:tblPrEx>
        <w:trPr>
          <w:trHeight w:val="537" w:hRule="atLeast"/>
        </w:trPr>
        <w:tc>
          <w:tcPr>
            <w:tcW w:w="329" w:type="pct"/>
            <w:vMerge w:val="continue"/>
            <w:tcBorders>
              <w:left w:val="single" w:color="000000" w:sz="4" w:space="0"/>
              <w:right w:val="single" w:color="000000" w:sz="4" w:space="0"/>
            </w:tcBorders>
            <w:vAlign w:val="center"/>
          </w:tcPr>
          <w:p w14:paraId="366E20AC">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71941A25">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51C4BDAA">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7</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5D872401">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最大转向速度</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2FB81DA4">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9</w:t>
            </w:r>
            <w:r>
              <w:rPr>
                <w:rFonts w:hint="eastAsia" w:ascii="宋体" w:hAnsi="宋体" w:eastAsia="宋体" w:cs="宋体"/>
                <w:color w:val="auto"/>
                <w:kern w:val="0"/>
                <w:sz w:val="24"/>
                <w:szCs w:val="24"/>
                <w:highlight w:val="none"/>
                <w:lang w:bidi="ar"/>
              </w:rPr>
              <w:t>0°/s</w:t>
            </w:r>
          </w:p>
        </w:tc>
      </w:tr>
      <w:tr w14:paraId="2708DF18">
        <w:tblPrEx>
          <w:tblCellMar>
            <w:top w:w="0" w:type="dxa"/>
            <w:left w:w="108" w:type="dxa"/>
            <w:bottom w:w="0" w:type="dxa"/>
            <w:right w:w="108" w:type="dxa"/>
          </w:tblCellMar>
        </w:tblPrEx>
        <w:trPr>
          <w:trHeight w:val="319" w:hRule="atLeast"/>
        </w:trPr>
        <w:tc>
          <w:tcPr>
            <w:tcW w:w="329" w:type="pct"/>
            <w:vMerge w:val="continue"/>
            <w:tcBorders>
              <w:left w:val="single" w:color="000000" w:sz="4" w:space="0"/>
              <w:right w:val="single" w:color="000000" w:sz="4" w:space="0"/>
            </w:tcBorders>
            <w:vAlign w:val="center"/>
          </w:tcPr>
          <w:p w14:paraId="7BC1C97D">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387DEF96">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2BCCD82A">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44917A52">
            <w:pPr>
              <w:widowControl/>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扬声器</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218E1F37">
            <w:pPr>
              <w:widowControl/>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数量≥</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w:t>
            </w:r>
            <w:r>
              <w:rPr>
                <w:rFonts w:hint="eastAsia" w:ascii="宋体" w:hAnsi="宋体" w:eastAsia="宋体" w:cs="宋体"/>
                <w:color w:val="000000" w:themeColor="text1"/>
                <w:kern w:val="0"/>
                <w:sz w:val="24"/>
                <w:szCs w:val="24"/>
                <w:highlight w:val="none"/>
                <w:lang w:bidi="ar"/>
                <w14:textFill>
                  <w14:solidFill>
                    <w14:schemeClr w14:val="tx1"/>
                  </w14:solidFill>
                </w14:textFill>
              </w:rPr>
              <w:t>个</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p>
          <w:p w14:paraId="16010B48">
            <w:pPr>
              <w:widowControl/>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单个功率≥3W。</w:t>
            </w:r>
          </w:p>
        </w:tc>
      </w:tr>
      <w:tr w14:paraId="249B8090">
        <w:tblPrEx>
          <w:tblCellMar>
            <w:top w:w="0" w:type="dxa"/>
            <w:left w:w="108" w:type="dxa"/>
            <w:bottom w:w="0" w:type="dxa"/>
            <w:right w:w="108" w:type="dxa"/>
          </w:tblCellMar>
        </w:tblPrEx>
        <w:trPr>
          <w:trHeight w:val="543" w:hRule="atLeast"/>
        </w:trPr>
        <w:tc>
          <w:tcPr>
            <w:tcW w:w="329" w:type="pct"/>
            <w:vMerge w:val="continue"/>
            <w:tcBorders>
              <w:left w:val="single" w:color="000000" w:sz="4" w:space="0"/>
              <w:right w:val="single" w:color="000000" w:sz="4" w:space="0"/>
            </w:tcBorders>
            <w:vAlign w:val="center"/>
          </w:tcPr>
          <w:p w14:paraId="62772B18">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03F0E067">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right w:val="single" w:color="000000" w:sz="4" w:space="0"/>
            </w:tcBorders>
            <w:noWrap/>
            <w:vAlign w:val="center"/>
          </w:tcPr>
          <w:p w14:paraId="219804A2">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9</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38EAD13D">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工作噪声</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193FC8F7">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bidi="ar"/>
              </w:rPr>
              <w:t>0dB</w:t>
            </w:r>
          </w:p>
        </w:tc>
      </w:tr>
      <w:tr w14:paraId="2FC5AC87">
        <w:tblPrEx>
          <w:tblCellMar>
            <w:top w:w="0" w:type="dxa"/>
            <w:left w:w="108" w:type="dxa"/>
            <w:bottom w:w="0" w:type="dxa"/>
            <w:right w:w="108" w:type="dxa"/>
          </w:tblCellMar>
        </w:tblPrEx>
        <w:trPr>
          <w:trHeight w:val="486" w:hRule="atLeast"/>
        </w:trPr>
        <w:tc>
          <w:tcPr>
            <w:tcW w:w="329" w:type="pct"/>
            <w:vMerge w:val="continue"/>
            <w:tcBorders>
              <w:left w:val="single" w:color="000000" w:sz="4" w:space="0"/>
              <w:right w:val="single" w:color="000000" w:sz="4" w:space="0"/>
            </w:tcBorders>
            <w:vAlign w:val="center"/>
          </w:tcPr>
          <w:p w14:paraId="7C4B9988">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5BB9EB7B">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03D7F86C">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10</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7589B91A">
            <w:pPr>
              <w:widowControl/>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bidi="ar"/>
              </w:rPr>
              <w:t>门禁控制</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0D237EE3">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最多支持255路无线门禁控制。</w:t>
            </w:r>
          </w:p>
        </w:tc>
      </w:tr>
      <w:tr w14:paraId="60B3AE48">
        <w:tblPrEx>
          <w:tblCellMar>
            <w:top w:w="0" w:type="dxa"/>
            <w:left w:w="108" w:type="dxa"/>
            <w:bottom w:w="0" w:type="dxa"/>
            <w:right w:w="108" w:type="dxa"/>
          </w:tblCellMar>
        </w:tblPrEx>
        <w:trPr>
          <w:trHeight w:val="700" w:hRule="atLeast"/>
        </w:trPr>
        <w:tc>
          <w:tcPr>
            <w:tcW w:w="329" w:type="pct"/>
            <w:vMerge w:val="continue"/>
            <w:tcBorders>
              <w:left w:val="single" w:color="000000" w:sz="4" w:space="0"/>
              <w:right w:val="single" w:color="000000" w:sz="4" w:space="0"/>
            </w:tcBorders>
            <w:vAlign w:val="center"/>
          </w:tcPr>
          <w:p w14:paraId="5DAF338B">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79422A6C">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133C4E17">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11</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2B41B051">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网络支持</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703B8D36">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支持WIFI、4G网络等。</w:t>
            </w:r>
          </w:p>
        </w:tc>
      </w:tr>
      <w:tr w14:paraId="1EDD0123">
        <w:tblPrEx>
          <w:tblCellMar>
            <w:top w:w="0" w:type="dxa"/>
            <w:left w:w="108" w:type="dxa"/>
            <w:bottom w:w="0" w:type="dxa"/>
            <w:right w:w="108" w:type="dxa"/>
          </w:tblCellMar>
        </w:tblPrEx>
        <w:trPr>
          <w:trHeight w:val="90" w:hRule="atLeast"/>
        </w:trPr>
        <w:tc>
          <w:tcPr>
            <w:tcW w:w="329" w:type="pct"/>
            <w:vMerge w:val="continue"/>
            <w:tcBorders>
              <w:left w:val="single" w:color="000000" w:sz="4" w:space="0"/>
              <w:right w:val="single" w:color="000000" w:sz="4" w:space="0"/>
            </w:tcBorders>
            <w:vAlign w:val="center"/>
          </w:tcPr>
          <w:p w14:paraId="0E70DDC5">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78E21FF6">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71DE3">
            <w:pPr>
              <w:widowControl/>
              <w:textAlignment w:val="center"/>
              <w:rPr>
                <w:rFonts w:hint="eastAsia" w:ascii="宋体" w:hAnsi="宋体" w:eastAsia="Arial" w:cs="宋体"/>
                <w:snapToGrid w:val="0"/>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12</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4C755">
            <w:pPr>
              <w:widowControl/>
              <w:textAlignment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bidi="ar"/>
              </w:rPr>
              <w:t>状态指示灯</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BB2CC">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1"/>
                <w:szCs w:val="21"/>
                <w:highlight w:val="none"/>
                <w:lang w:bidi="ar"/>
              </w:rPr>
              <w:t>≥3种；包含但不限于网络指示灯、运行指示灯、电量指示灯等</w:t>
            </w:r>
          </w:p>
        </w:tc>
      </w:tr>
      <w:tr w14:paraId="07D6E2B9">
        <w:tblPrEx>
          <w:tblCellMar>
            <w:top w:w="0" w:type="dxa"/>
            <w:left w:w="108" w:type="dxa"/>
            <w:bottom w:w="0" w:type="dxa"/>
            <w:right w:w="108" w:type="dxa"/>
          </w:tblCellMar>
        </w:tblPrEx>
        <w:trPr>
          <w:trHeight w:val="462" w:hRule="atLeast"/>
        </w:trPr>
        <w:tc>
          <w:tcPr>
            <w:tcW w:w="329" w:type="pct"/>
            <w:vMerge w:val="continue"/>
            <w:tcBorders>
              <w:left w:val="single" w:color="000000" w:sz="4" w:space="0"/>
              <w:right w:val="single" w:color="000000" w:sz="4" w:space="0"/>
            </w:tcBorders>
            <w:vAlign w:val="center"/>
          </w:tcPr>
          <w:p w14:paraId="60779FB5">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4E6B042D">
            <w:pPr>
              <w:rPr>
                <w:rFonts w:hint="eastAsia" w:ascii="宋体" w:hAnsi="宋体" w:eastAsia="宋体" w:cs="宋体"/>
                <w:color w:val="auto"/>
                <w:sz w:val="24"/>
                <w:szCs w:val="24"/>
                <w:highlight w:val="none"/>
              </w:rPr>
            </w:pPr>
          </w:p>
        </w:tc>
        <w:tc>
          <w:tcPr>
            <w:tcW w:w="319" w:type="pct"/>
            <w:vMerge w:val="restart"/>
            <w:tcBorders>
              <w:top w:val="single" w:color="000000" w:sz="4" w:space="0"/>
              <w:left w:val="single" w:color="000000" w:sz="4" w:space="0"/>
              <w:right w:val="single" w:color="000000" w:sz="4" w:space="0"/>
            </w:tcBorders>
            <w:noWrap/>
            <w:vAlign w:val="center"/>
          </w:tcPr>
          <w:p w14:paraId="45B7550D">
            <w:pPr>
              <w:widowControl/>
              <w:textAlignment w:val="center"/>
              <w:rPr>
                <w:rFonts w:hint="default"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13</w:t>
            </w:r>
          </w:p>
        </w:tc>
        <w:tc>
          <w:tcPr>
            <w:tcW w:w="899" w:type="pct"/>
            <w:vMerge w:val="restart"/>
            <w:tcBorders>
              <w:top w:val="single" w:color="000000" w:sz="4" w:space="0"/>
              <w:left w:val="single" w:color="000000" w:sz="4" w:space="0"/>
              <w:bottom w:val="single" w:color="000000" w:sz="4" w:space="0"/>
              <w:right w:val="single" w:color="000000" w:sz="4" w:space="0"/>
            </w:tcBorders>
            <w:noWrap/>
            <w:vAlign w:val="center"/>
          </w:tcPr>
          <w:p w14:paraId="4966A707">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雷达探测高度防碰撞传感器</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338179C3">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机身正前方300mm处，覆盖高度≥600mm。</w:t>
            </w:r>
          </w:p>
        </w:tc>
      </w:tr>
      <w:tr w14:paraId="23252479">
        <w:tblPrEx>
          <w:tblCellMar>
            <w:top w:w="0" w:type="dxa"/>
            <w:left w:w="108" w:type="dxa"/>
            <w:bottom w:w="0" w:type="dxa"/>
            <w:right w:w="108" w:type="dxa"/>
          </w:tblCellMar>
        </w:tblPrEx>
        <w:trPr>
          <w:trHeight w:val="462" w:hRule="atLeast"/>
        </w:trPr>
        <w:tc>
          <w:tcPr>
            <w:tcW w:w="329" w:type="pct"/>
            <w:vMerge w:val="continue"/>
            <w:tcBorders>
              <w:left w:val="single" w:color="000000" w:sz="4" w:space="0"/>
              <w:right w:val="single" w:color="000000" w:sz="4" w:space="0"/>
            </w:tcBorders>
            <w:vAlign w:val="center"/>
          </w:tcPr>
          <w:p w14:paraId="212D4D5A">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00F67E05">
            <w:pPr>
              <w:rPr>
                <w:rFonts w:hint="eastAsia" w:ascii="宋体" w:hAnsi="宋体" w:eastAsia="宋体" w:cs="宋体"/>
                <w:color w:val="auto"/>
                <w:sz w:val="24"/>
                <w:szCs w:val="24"/>
                <w:highlight w:val="none"/>
              </w:rPr>
            </w:pPr>
          </w:p>
        </w:tc>
        <w:tc>
          <w:tcPr>
            <w:tcW w:w="319" w:type="pct"/>
            <w:vMerge w:val="continue"/>
            <w:tcBorders>
              <w:left w:val="single" w:color="000000" w:sz="4" w:space="0"/>
              <w:bottom w:val="single" w:color="000000" w:sz="4" w:space="0"/>
              <w:right w:val="single" w:color="000000" w:sz="4" w:space="0"/>
            </w:tcBorders>
            <w:shd w:val="clear" w:color="auto" w:fill="auto"/>
            <w:noWrap/>
            <w:vAlign w:val="center"/>
          </w:tcPr>
          <w:p w14:paraId="08E2B5DF">
            <w:pPr>
              <w:widowControl/>
              <w:textAlignment w:val="center"/>
              <w:rPr>
                <w:rFonts w:hint="eastAsia" w:ascii="宋体" w:hAnsi="宋体" w:eastAsia="宋体" w:cs="宋体"/>
                <w:snapToGrid w:val="0"/>
                <w:color w:val="auto"/>
                <w:kern w:val="0"/>
                <w:sz w:val="24"/>
                <w:szCs w:val="24"/>
                <w:highlight w:val="none"/>
                <w:lang w:val="en-US" w:eastAsia="zh-CN" w:bidi="ar"/>
              </w:rPr>
            </w:pPr>
          </w:p>
        </w:tc>
        <w:tc>
          <w:tcPr>
            <w:tcW w:w="899" w:type="pct"/>
            <w:vMerge w:val="continue"/>
            <w:tcBorders>
              <w:top w:val="single" w:color="000000" w:sz="4" w:space="0"/>
              <w:left w:val="single" w:color="000000" w:sz="4" w:space="0"/>
              <w:bottom w:val="single" w:color="000000" w:sz="4" w:space="0"/>
              <w:right w:val="single" w:color="000000" w:sz="4" w:space="0"/>
            </w:tcBorders>
            <w:noWrap/>
            <w:vAlign w:val="center"/>
          </w:tcPr>
          <w:p w14:paraId="68CA477D">
            <w:pPr>
              <w:rPr>
                <w:rFonts w:hint="eastAsia" w:ascii="宋体" w:hAnsi="宋体" w:eastAsia="宋体" w:cs="宋体"/>
                <w:color w:val="auto"/>
                <w:sz w:val="24"/>
                <w:szCs w:val="24"/>
                <w:highlight w:val="none"/>
              </w:rPr>
            </w:pP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66D08201">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机身正前方500mm处，覆盖高度≥780mm。</w:t>
            </w:r>
          </w:p>
        </w:tc>
      </w:tr>
      <w:tr w14:paraId="6867FF25">
        <w:tblPrEx>
          <w:tblCellMar>
            <w:top w:w="0" w:type="dxa"/>
            <w:left w:w="108" w:type="dxa"/>
            <w:bottom w:w="0" w:type="dxa"/>
            <w:right w:w="108" w:type="dxa"/>
          </w:tblCellMar>
        </w:tblPrEx>
        <w:trPr>
          <w:trHeight w:val="653" w:hRule="atLeast"/>
        </w:trPr>
        <w:tc>
          <w:tcPr>
            <w:tcW w:w="329" w:type="pct"/>
            <w:vMerge w:val="continue"/>
            <w:tcBorders>
              <w:left w:val="single" w:color="000000" w:sz="4" w:space="0"/>
              <w:right w:val="single" w:color="000000" w:sz="4" w:space="0"/>
            </w:tcBorders>
            <w:vAlign w:val="center"/>
          </w:tcPr>
          <w:p w14:paraId="6718E786">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50EDE922">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406E2A6C">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14</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F3836">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传感器</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8680">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包含2D激光雷达、超声波传感器、防碰撞传感器、IMU、气压计、收发货监控相机、深度相机、RFID等。</w:t>
            </w:r>
          </w:p>
        </w:tc>
      </w:tr>
      <w:tr w14:paraId="14420D07">
        <w:tblPrEx>
          <w:tblCellMar>
            <w:top w:w="0" w:type="dxa"/>
            <w:left w:w="108" w:type="dxa"/>
            <w:bottom w:w="0" w:type="dxa"/>
            <w:right w:w="108" w:type="dxa"/>
          </w:tblCellMar>
        </w:tblPrEx>
        <w:trPr>
          <w:trHeight w:val="319" w:hRule="atLeast"/>
        </w:trPr>
        <w:tc>
          <w:tcPr>
            <w:tcW w:w="329" w:type="pct"/>
            <w:vMerge w:val="continue"/>
            <w:tcBorders>
              <w:left w:val="single" w:color="000000" w:sz="4" w:space="0"/>
              <w:right w:val="single" w:color="000000" w:sz="4" w:space="0"/>
            </w:tcBorders>
            <w:vAlign w:val="center"/>
          </w:tcPr>
          <w:p w14:paraId="082E236D">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52FECE54">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298241EF">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15</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15F441B3">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载重</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342ABA56">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0000FF"/>
                <w:kern w:val="0"/>
                <w:sz w:val="24"/>
                <w:szCs w:val="24"/>
                <w:highlight w:val="none"/>
                <w:lang w:bidi="ar"/>
              </w:rPr>
              <w:t>≥50kg</w:t>
            </w:r>
          </w:p>
        </w:tc>
      </w:tr>
      <w:tr w14:paraId="54535379">
        <w:tblPrEx>
          <w:tblCellMar>
            <w:top w:w="0" w:type="dxa"/>
            <w:left w:w="108" w:type="dxa"/>
            <w:bottom w:w="0" w:type="dxa"/>
            <w:right w:w="108" w:type="dxa"/>
          </w:tblCellMar>
        </w:tblPrEx>
        <w:trPr>
          <w:trHeight w:val="319" w:hRule="atLeast"/>
        </w:trPr>
        <w:tc>
          <w:tcPr>
            <w:tcW w:w="329" w:type="pct"/>
            <w:vMerge w:val="continue"/>
            <w:tcBorders>
              <w:left w:val="single" w:color="000000" w:sz="4" w:space="0"/>
              <w:right w:val="single" w:color="000000" w:sz="4" w:space="0"/>
            </w:tcBorders>
            <w:vAlign w:val="center"/>
          </w:tcPr>
          <w:p w14:paraId="1FD00534">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000000" w:sz="4" w:space="0"/>
              <w:right w:val="single" w:color="000000" w:sz="4" w:space="0"/>
            </w:tcBorders>
            <w:vAlign w:val="center"/>
          </w:tcPr>
          <w:p w14:paraId="37C8D9CC">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7F92602D">
            <w:pPr>
              <w:widowControl/>
              <w:textAlignment w:val="center"/>
              <w:rPr>
                <w:rFonts w:hint="default"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16</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6789C457">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货柜容积</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63309EB7">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97</w:t>
            </w:r>
            <w:r>
              <w:rPr>
                <w:rFonts w:hint="eastAsia" w:ascii="宋体" w:hAnsi="宋体" w:eastAsia="宋体" w:cs="宋体"/>
                <w:color w:val="auto"/>
                <w:kern w:val="0"/>
                <w:sz w:val="24"/>
                <w:szCs w:val="24"/>
                <w:highlight w:val="none"/>
                <w:lang w:bidi="ar"/>
              </w:rPr>
              <w:t>L</w:t>
            </w:r>
          </w:p>
        </w:tc>
      </w:tr>
      <w:tr w14:paraId="3F88AD4C">
        <w:tblPrEx>
          <w:tblCellMar>
            <w:top w:w="0" w:type="dxa"/>
            <w:left w:w="108" w:type="dxa"/>
            <w:bottom w:w="0" w:type="dxa"/>
            <w:right w:w="108" w:type="dxa"/>
          </w:tblCellMar>
        </w:tblPrEx>
        <w:trPr>
          <w:trHeight w:val="627" w:hRule="atLeast"/>
        </w:trPr>
        <w:tc>
          <w:tcPr>
            <w:tcW w:w="329" w:type="pct"/>
            <w:vMerge w:val="continue"/>
            <w:tcBorders>
              <w:left w:val="single" w:color="000000" w:sz="4" w:space="0"/>
              <w:bottom w:val="single" w:color="auto" w:sz="4" w:space="0"/>
              <w:right w:val="single" w:color="000000" w:sz="4" w:space="0"/>
            </w:tcBorders>
            <w:vAlign w:val="center"/>
          </w:tcPr>
          <w:p w14:paraId="306343D5">
            <w:pPr>
              <w:rPr>
                <w:rFonts w:hint="eastAsia" w:ascii="宋体" w:hAnsi="宋体" w:eastAsia="宋体" w:cs="宋体"/>
                <w:color w:val="auto"/>
                <w:sz w:val="24"/>
                <w:szCs w:val="24"/>
                <w:highlight w:val="none"/>
              </w:rPr>
            </w:pPr>
          </w:p>
        </w:tc>
        <w:tc>
          <w:tcPr>
            <w:tcW w:w="367" w:type="pct"/>
            <w:vMerge w:val="continue"/>
            <w:tcBorders>
              <w:top w:val="single" w:color="000000" w:sz="4" w:space="0"/>
              <w:left w:val="single" w:color="000000" w:sz="4" w:space="0"/>
              <w:bottom w:val="single" w:color="auto" w:sz="4" w:space="0"/>
              <w:right w:val="single" w:color="000000" w:sz="4" w:space="0"/>
            </w:tcBorders>
            <w:vAlign w:val="center"/>
          </w:tcPr>
          <w:p w14:paraId="79489827">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0D0A0C55">
            <w:pPr>
              <w:widowControl/>
              <w:textAlignment w:val="center"/>
              <w:rPr>
                <w:rFonts w:hint="default"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17</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6949CAFD">
            <w:pPr>
              <w:widowControl/>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移动</w:t>
            </w:r>
            <w:r>
              <w:rPr>
                <w:rFonts w:hint="eastAsia" w:ascii="宋体" w:hAnsi="宋体" w:eastAsia="宋体" w:cs="宋体"/>
                <w:color w:val="auto"/>
                <w:kern w:val="0"/>
                <w:sz w:val="24"/>
                <w:szCs w:val="24"/>
                <w:highlight w:val="none"/>
                <w:lang w:bidi="ar"/>
              </w:rPr>
              <w:t>速度</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79CD70F6">
            <w:pPr>
              <w:widowControl/>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最大移动速度</w:t>
            </w:r>
            <w:r>
              <w:rPr>
                <w:rFonts w:hint="eastAsia" w:ascii="宋体" w:hAnsi="宋体" w:eastAsia="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bidi="ar"/>
              </w:rPr>
              <w:t>m/s</w:t>
            </w:r>
          </w:p>
        </w:tc>
      </w:tr>
      <w:tr w14:paraId="338D6DF6">
        <w:tblPrEx>
          <w:tblCellMar>
            <w:top w:w="0" w:type="dxa"/>
            <w:left w:w="108" w:type="dxa"/>
            <w:bottom w:w="0" w:type="dxa"/>
            <w:right w:w="108" w:type="dxa"/>
          </w:tblCellMar>
        </w:tblPrEx>
        <w:trPr>
          <w:trHeight w:val="670" w:hRule="atLeast"/>
        </w:trPr>
        <w:tc>
          <w:tcPr>
            <w:tcW w:w="329" w:type="pct"/>
            <w:vMerge w:val="restart"/>
            <w:tcBorders>
              <w:top w:val="single" w:color="auto" w:sz="4" w:space="0"/>
              <w:left w:val="single" w:color="000000" w:sz="4" w:space="0"/>
              <w:right w:val="single" w:color="000000" w:sz="4" w:space="0"/>
            </w:tcBorders>
            <w:vAlign w:val="center"/>
          </w:tcPr>
          <w:p w14:paraId="7BD06D26">
            <w:pP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w:t>
            </w:r>
          </w:p>
        </w:tc>
        <w:tc>
          <w:tcPr>
            <w:tcW w:w="367" w:type="pct"/>
            <w:vMerge w:val="restart"/>
            <w:tcBorders>
              <w:top w:val="single" w:color="auto" w:sz="4" w:space="0"/>
              <w:left w:val="single" w:color="000000" w:sz="4" w:space="0"/>
              <w:right w:val="single" w:color="000000" w:sz="4" w:space="0"/>
            </w:tcBorders>
            <w:vAlign w:val="center"/>
          </w:tcPr>
          <w:p w14:paraId="6B88A740">
            <w:pP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导航性能</w:t>
            </w: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6F438BC6">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27333A90">
            <w:pPr>
              <w:widowControl/>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bidi="ar"/>
              </w:rPr>
              <w:t>导航</w:t>
            </w:r>
            <w:r>
              <w:rPr>
                <w:rFonts w:hint="eastAsia" w:ascii="宋体" w:hAnsi="宋体" w:eastAsia="宋体" w:cs="宋体"/>
                <w:color w:val="auto"/>
                <w:kern w:val="0"/>
                <w:sz w:val="24"/>
                <w:szCs w:val="24"/>
                <w:highlight w:val="none"/>
                <w:lang w:val="en-US" w:eastAsia="zh-CN" w:bidi="ar"/>
              </w:rPr>
              <w:t>定位方式</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659F1380">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激光</w:t>
            </w:r>
            <w:r>
              <w:rPr>
                <w:rFonts w:hint="eastAsia" w:ascii="宋体" w:hAnsi="宋体" w:eastAsia="宋体" w:cs="宋体"/>
                <w:color w:val="auto"/>
                <w:kern w:val="0"/>
                <w:sz w:val="24"/>
                <w:szCs w:val="24"/>
                <w:highlight w:val="none"/>
                <w:lang w:val="en-US" w:eastAsia="zh-CN" w:bidi="ar"/>
              </w:rPr>
              <w:t>雷达</w:t>
            </w:r>
            <w:r>
              <w:rPr>
                <w:rFonts w:hint="eastAsia" w:ascii="宋体" w:hAnsi="宋体" w:eastAsia="宋体" w:cs="宋体"/>
                <w:color w:val="auto"/>
                <w:kern w:val="0"/>
                <w:sz w:val="24"/>
                <w:szCs w:val="24"/>
                <w:highlight w:val="none"/>
                <w:lang w:bidi="ar"/>
              </w:rPr>
              <w:t>SLAM导航</w:t>
            </w:r>
          </w:p>
        </w:tc>
      </w:tr>
      <w:tr w14:paraId="365D6CEA">
        <w:tblPrEx>
          <w:tblCellMar>
            <w:top w:w="0" w:type="dxa"/>
            <w:left w:w="108" w:type="dxa"/>
            <w:bottom w:w="0" w:type="dxa"/>
            <w:right w:w="108" w:type="dxa"/>
          </w:tblCellMar>
        </w:tblPrEx>
        <w:trPr>
          <w:trHeight w:val="914"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09BAA382">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5B554B98">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256E2ACE">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75A3C0AB">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无人驾驶</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6759F46F">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支持通过2D激光雷达、IMU里程计、超声波等多源融合实现。</w:t>
            </w:r>
          </w:p>
        </w:tc>
      </w:tr>
      <w:tr w14:paraId="6869E193">
        <w:tblPrEx>
          <w:tblCellMar>
            <w:top w:w="0" w:type="dxa"/>
            <w:left w:w="108" w:type="dxa"/>
            <w:bottom w:w="0" w:type="dxa"/>
            <w:right w:w="108" w:type="dxa"/>
          </w:tblCellMar>
        </w:tblPrEx>
        <w:trPr>
          <w:trHeight w:val="637"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26A53D55">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2D35F3DB">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314154BF">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D666">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导航定位精度</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8674">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val="en-US" w:eastAsia="zh-CN" w:bidi="ar"/>
              </w:rPr>
              <w:t>±5c</w:t>
            </w:r>
            <w:r>
              <w:rPr>
                <w:rFonts w:hint="eastAsia" w:ascii="宋体" w:hAnsi="宋体" w:eastAsia="宋体" w:cs="宋体"/>
                <w:color w:val="auto"/>
                <w:kern w:val="0"/>
                <w:sz w:val="24"/>
                <w:szCs w:val="24"/>
                <w:highlight w:val="none"/>
                <w:lang w:bidi="ar"/>
              </w:rPr>
              <w:t>m</w:t>
            </w:r>
          </w:p>
        </w:tc>
      </w:tr>
      <w:tr w14:paraId="68486BB0">
        <w:tblPrEx>
          <w:tblCellMar>
            <w:top w:w="0" w:type="dxa"/>
            <w:left w:w="108" w:type="dxa"/>
            <w:bottom w:w="0" w:type="dxa"/>
            <w:right w:w="108" w:type="dxa"/>
          </w:tblCellMar>
        </w:tblPrEx>
        <w:trPr>
          <w:trHeight w:val="637"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422F4D2B">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6723BF41">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99C4">
            <w:pPr>
              <w:widowControl/>
              <w:textAlignment w:val="center"/>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B27E">
            <w:pPr>
              <w:widowControl/>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导航</w:t>
            </w:r>
            <w:r>
              <w:rPr>
                <w:rFonts w:hint="eastAsia" w:ascii="宋体" w:hAnsi="宋体" w:eastAsia="宋体" w:cs="宋体"/>
                <w:color w:val="auto"/>
                <w:kern w:val="0"/>
                <w:sz w:val="24"/>
                <w:szCs w:val="24"/>
                <w:highlight w:val="none"/>
                <w:lang w:val="en-US" w:eastAsia="zh-CN" w:bidi="ar"/>
              </w:rPr>
              <w:t>角度</w:t>
            </w:r>
            <w:r>
              <w:rPr>
                <w:rFonts w:hint="eastAsia" w:ascii="宋体" w:hAnsi="宋体" w:eastAsia="宋体" w:cs="宋体"/>
                <w:color w:val="auto"/>
                <w:kern w:val="0"/>
                <w:sz w:val="24"/>
                <w:szCs w:val="24"/>
                <w:highlight w:val="none"/>
                <w:lang w:bidi="ar"/>
              </w:rPr>
              <w:t>精度</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FEE1">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r>
      <w:tr w14:paraId="10C2CD6C">
        <w:tblPrEx>
          <w:tblCellMar>
            <w:top w:w="0" w:type="dxa"/>
            <w:left w:w="108" w:type="dxa"/>
            <w:bottom w:w="0" w:type="dxa"/>
            <w:right w:w="108" w:type="dxa"/>
          </w:tblCellMar>
        </w:tblPrEx>
        <w:trPr>
          <w:trHeight w:val="761"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15A50680">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6906C7CB">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A0E2">
            <w:pPr>
              <w:widowControl/>
              <w:textAlignment w:val="center"/>
              <w:rPr>
                <w:rFonts w:hint="default" w:ascii="宋体" w:hAnsi="宋体" w:eastAsia="宋体" w:cs="宋体"/>
                <w:snapToGrid w:val="0"/>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2B8C">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深度相机</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D17F">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视场角（H/V）≥1</w:t>
            </w:r>
            <w:r>
              <w:rPr>
                <w:rFonts w:hint="eastAsia" w:ascii="宋体" w:hAnsi="宋体" w:eastAsia="宋体" w:cs="宋体"/>
                <w:color w:val="auto"/>
                <w:kern w:val="0"/>
                <w:sz w:val="24"/>
                <w:szCs w:val="24"/>
                <w:highlight w:val="none"/>
                <w:lang w:val="en-US" w:eastAsia="zh-CN" w:bidi="ar"/>
              </w:rPr>
              <w:t>46</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117</w:t>
            </w:r>
            <w:r>
              <w:rPr>
                <w:rFonts w:hint="eastAsia" w:ascii="宋体" w:hAnsi="宋体" w:eastAsia="宋体" w:cs="宋体"/>
                <w:color w:val="auto"/>
                <w:kern w:val="0"/>
                <w:sz w:val="24"/>
                <w:szCs w:val="24"/>
                <w:highlight w:val="none"/>
                <w:lang w:bidi="ar"/>
              </w:rPr>
              <w:t>°</w:t>
            </w:r>
          </w:p>
        </w:tc>
      </w:tr>
      <w:tr w14:paraId="1C2C0D9A">
        <w:tblPrEx>
          <w:tblCellMar>
            <w:top w:w="0" w:type="dxa"/>
            <w:left w:w="108" w:type="dxa"/>
            <w:bottom w:w="0" w:type="dxa"/>
            <w:right w:w="108" w:type="dxa"/>
          </w:tblCellMar>
        </w:tblPrEx>
        <w:trPr>
          <w:trHeight w:val="636"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2CFE7267">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3F5A82EC">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0A359">
            <w:pPr>
              <w:widowControl/>
              <w:textAlignment w:val="center"/>
              <w:rPr>
                <w:rFonts w:hint="default"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6</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CF98">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2D激光雷达数量</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8DC3C">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bidi="ar"/>
              </w:rPr>
              <w:t>个</w:t>
            </w:r>
          </w:p>
        </w:tc>
      </w:tr>
      <w:tr w14:paraId="76E7F634">
        <w:tblPrEx>
          <w:tblCellMar>
            <w:top w:w="0" w:type="dxa"/>
            <w:left w:w="108" w:type="dxa"/>
            <w:bottom w:w="0" w:type="dxa"/>
            <w:right w:w="108" w:type="dxa"/>
          </w:tblCellMar>
        </w:tblPrEx>
        <w:trPr>
          <w:trHeight w:val="546"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2C9FDF18">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55D3480B">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BF15">
            <w:pPr>
              <w:widowControl/>
              <w:textAlignment w:val="center"/>
              <w:rPr>
                <w:rFonts w:hint="default"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7</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CD627">
            <w:pPr>
              <w:widowControl/>
              <w:textAlignment w:val="center"/>
              <w:rPr>
                <w:rFonts w:hint="eastAsia" w:ascii="宋体" w:hAnsi="宋体" w:eastAsia="宋体" w:cs="宋体"/>
                <w:snapToGrid w:val="0"/>
                <w:color w:val="000000" w:themeColor="text1"/>
                <w:ker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导航扫描角度</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2F6B6">
            <w:pPr>
              <w:widowControl/>
              <w:textAlignment w:val="center"/>
              <w:rPr>
                <w:rFonts w:hint="eastAsia" w:ascii="宋体" w:hAnsi="宋体" w:eastAsia="宋体" w:cs="宋体"/>
                <w:snapToGrid w:val="0"/>
                <w:color w:val="000000" w:themeColor="text1"/>
                <w:ker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36</w:t>
            </w:r>
            <w:r>
              <w:rPr>
                <w:rFonts w:hint="eastAsia" w:ascii="宋体" w:hAnsi="宋体" w:eastAsia="宋体" w:cs="宋体"/>
                <w:color w:val="000000" w:themeColor="text1"/>
                <w:kern w:val="0"/>
                <w:sz w:val="24"/>
                <w:szCs w:val="24"/>
                <w:highlight w:val="none"/>
                <w:lang w:bidi="ar"/>
                <w14:textFill>
                  <w14:solidFill>
                    <w14:schemeClr w14:val="tx1"/>
                  </w14:solidFill>
                </w14:textFill>
              </w:rPr>
              <w:t>0°</w:t>
            </w:r>
          </w:p>
        </w:tc>
      </w:tr>
      <w:tr w14:paraId="234540A0">
        <w:tblPrEx>
          <w:tblCellMar>
            <w:top w:w="0" w:type="dxa"/>
            <w:left w:w="108" w:type="dxa"/>
            <w:bottom w:w="0" w:type="dxa"/>
            <w:right w:w="108" w:type="dxa"/>
          </w:tblCellMar>
        </w:tblPrEx>
        <w:trPr>
          <w:trHeight w:val="484"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33C78CC9">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47E46077">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2EA2C1B5">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895F">
            <w:pPr>
              <w:widowControl/>
              <w:textAlignment w:val="center"/>
              <w:rPr>
                <w:rFonts w:hint="eastAsia" w:ascii="宋体" w:hAnsi="宋体" w:eastAsia="宋体" w:cs="宋体"/>
                <w:snapToGrid w:val="0"/>
                <w:color w:val="000000" w:themeColor="text1"/>
                <w:ker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探测范围</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F698">
            <w:pPr>
              <w:widowControl/>
              <w:textAlignment w:val="center"/>
              <w:rPr>
                <w:rFonts w:hint="eastAsia" w:ascii="宋体" w:hAnsi="宋体" w:eastAsia="宋体" w:cs="宋体"/>
                <w:snapToGrid w:val="0"/>
                <w:color w:val="000000" w:themeColor="text1"/>
                <w:ker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0</w:t>
            </w:r>
            <w:r>
              <w:rPr>
                <w:rFonts w:hint="default" w:ascii="宋体" w:hAnsi="宋体" w:eastAsia="宋体" w:cs="宋体"/>
                <w:color w:val="000000" w:themeColor="text1"/>
                <w:kern w:val="0"/>
                <w:sz w:val="24"/>
                <w:szCs w:val="24"/>
                <w:highlight w:val="none"/>
                <w:lang w:val="en-US" w:eastAsia="zh-CN" w:bidi="ar"/>
                <w14:textFill>
                  <w14:solidFill>
                    <w14:schemeClr w14:val="tx1"/>
                  </w14:solidFill>
                </w14:textFill>
              </w:rPr>
              <w:t>.05</w:t>
            </w:r>
            <w:r>
              <w:rPr>
                <w:rFonts w:hint="eastAsia" w:ascii="宋体" w:hAnsi="宋体" w:eastAsia="宋体" w:cs="宋体"/>
                <w:color w:val="000000" w:themeColor="text1"/>
                <w:kern w:val="0"/>
                <w:sz w:val="24"/>
                <w:szCs w:val="24"/>
                <w:highlight w:val="none"/>
                <w:lang w:bidi="ar"/>
                <w14:textFill>
                  <w14:solidFill>
                    <w14:schemeClr w14:val="tx1"/>
                  </w14:solidFill>
                </w14:textFill>
              </w:rPr>
              <w:t>米</w:t>
            </w:r>
            <w:r>
              <w:rPr>
                <w:rFonts w:hint="default" w:ascii="宋体" w:hAnsi="宋体" w:eastAsia="宋体" w:cs="宋体"/>
                <w:color w:val="000000" w:themeColor="text1"/>
                <w:kern w:val="0"/>
                <w:sz w:val="24"/>
                <w:szCs w:val="24"/>
                <w:highlight w:val="none"/>
                <w:lang w:val="en-US" w:eastAsia="zh-CN" w:bidi="ar"/>
                <w14:textFill>
                  <w14:solidFill>
                    <w14:schemeClr w14:val="tx1"/>
                  </w14:solidFill>
                </w14:textFill>
              </w:rPr>
              <w:t xml:space="preserve"> </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default" w:ascii="宋体" w:hAnsi="宋体" w:eastAsia="宋体" w:cs="宋体"/>
                <w:color w:val="000000" w:themeColor="text1"/>
                <w:kern w:val="0"/>
                <w:sz w:val="24"/>
                <w:szCs w:val="24"/>
                <w:highlight w:val="none"/>
                <w:lang w:val="en-US" w:eastAsia="zh-CN" w:bidi="ar"/>
                <w14:textFill>
                  <w14:solidFill>
                    <w14:schemeClr w14:val="tx1"/>
                  </w14:solidFill>
                </w14:textFill>
              </w:rPr>
              <w:t>＜</w:t>
            </w:r>
            <w:r>
              <w:rPr>
                <w:rFonts w:hint="default" w:ascii="宋体" w:hAnsi="宋体" w:eastAsia="宋体" w:cs="宋体"/>
                <w:color w:val="000000" w:themeColor="text1"/>
                <w:kern w:val="0"/>
                <w:sz w:val="24"/>
                <w:szCs w:val="24"/>
                <w:highlight w:val="none"/>
                <w:lang w:val="en-US" w:bidi="ar"/>
                <w14:textFill>
                  <w14:solidFill>
                    <w14:schemeClr w14:val="tx1"/>
                  </w14:solidFill>
                </w14:textFill>
              </w:rPr>
              <w:t>6</w:t>
            </w:r>
            <w:r>
              <w:rPr>
                <w:rFonts w:hint="eastAsia" w:ascii="宋体" w:hAnsi="宋体" w:eastAsia="宋体" w:cs="宋体"/>
                <w:color w:val="000000" w:themeColor="text1"/>
                <w:kern w:val="0"/>
                <w:sz w:val="24"/>
                <w:szCs w:val="24"/>
                <w:highlight w:val="none"/>
                <w:lang w:bidi="ar"/>
                <w14:textFill>
                  <w14:solidFill>
                    <w14:schemeClr w14:val="tx1"/>
                  </w14:solidFill>
                </w14:textFill>
              </w:rPr>
              <w:t>0米</w:t>
            </w:r>
          </w:p>
        </w:tc>
      </w:tr>
      <w:tr w14:paraId="6340EBD2">
        <w:tblPrEx>
          <w:tblCellMar>
            <w:top w:w="0" w:type="dxa"/>
            <w:left w:w="108" w:type="dxa"/>
            <w:bottom w:w="0" w:type="dxa"/>
            <w:right w:w="108" w:type="dxa"/>
          </w:tblCellMar>
        </w:tblPrEx>
        <w:trPr>
          <w:trHeight w:val="487" w:hRule="atLeast"/>
        </w:trPr>
        <w:tc>
          <w:tcPr>
            <w:tcW w:w="329" w:type="pct"/>
            <w:vMerge w:val="restart"/>
            <w:tcBorders>
              <w:top w:val="single" w:color="auto" w:sz="4" w:space="0"/>
              <w:left w:val="single" w:color="000000" w:sz="4" w:space="0"/>
              <w:bottom w:val="single" w:color="auto" w:sz="4" w:space="0"/>
              <w:right w:val="single" w:color="000000" w:sz="4" w:space="0"/>
            </w:tcBorders>
            <w:vAlign w:val="center"/>
          </w:tcPr>
          <w:p w14:paraId="7BA9C713">
            <w:pPr>
              <w:widowControl/>
              <w:textAlignment w:val="center"/>
              <w:rPr>
                <w:rFonts w:hint="eastAsia" w:ascii="宋体" w:hAnsi="宋体" w:eastAsia="宋体" w:cs="宋体"/>
                <w:color w:val="auto"/>
                <w:kern w:val="0"/>
                <w:sz w:val="24"/>
                <w:szCs w:val="24"/>
                <w:highlight w:val="none"/>
                <w:lang w:val="en-US" w:eastAsia="zh-CN" w:bidi="ar"/>
              </w:rPr>
            </w:pPr>
          </w:p>
          <w:p w14:paraId="1249AED3">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三</w:t>
            </w:r>
          </w:p>
        </w:tc>
        <w:tc>
          <w:tcPr>
            <w:tcW w:w="367" w:type="pct"/>
            <w:vMerge w:val="restart"/>
            <w:tcBorders>
              <w:top w:val="single" w:color="auto" w:sz="4" w:space="0"/>
              <w:left w:val="single" w:color="000000" w:sz="4" w:space="0"/>
              <w:bottom w:val="single" w:color="auto" w:sz="4" w:space="0"/>
              <w:right w:val="single" w:color="000000" w:sz="4" w:space="0"/>
            </w:tcBorders>
            <w:vAlign w:val="center"/>
          </w:tcPr>
          <w:p w14:paraId="4319B343">
            <w:pPr>
              <w:widowControl/>
              <w:textAlignment w:val="center"/>
              <w:rPr>
                <w:rFonts w:hint="eastAsia" w:ascii="宋体" w:hAnsi="宋体" w:eastAsia="宋体" w:cs="宋体"/>
                <w:color w:val="auto"/>
                <w:sz w:val="24"/>
                <w:szCs w:val="24"/>
                <w:highlight w:val="none"/>
                <w:lang w:val="en-US" w:eastAsia="zh-CN"/>
              </w:rPr>
            </w:pPr>
          </w:p>
          <w:p w14:paraId="63CCA074">
            <w:pPr>
              <w:widowControl/>
              <w:textAlignment w:val="center"/>
              <w:rPr>
                <w:rFonts w:hint="eastAsia" w:ascii="宋体" w:hAnsi="宋体" w:eastAsia="宋体" w:cs="宋体"/>
                <w:color w:val="auto"/>
                <w:sz w:val="24"/>
                <w:szCs w:val="24"/>
                <w:highlight w:val="none"/>
                <w:lang w:val="en-US" w:eastAsia="zh-CN"/>
              </w:rPr>
            </w:pPr>
          </w:p>
          <w:p w14:paraId="5D41DF71">
            <w:pPr>
              <w:widowControl/>
              <w:textAlignment w:val="center"/>
              <w:rPr>
                <w:rFonts w:hint="eastAsia" w:ascii="宋体" w:hAnsi="宋体" w:eastAsia="宋体" w:cs="宋体"/>
                <w:color w:val="auto"/>
                <w:sz w:val="24"/>
                <w:szCs w:val="24"/>
                <w:highlight w:val="none"/>
                <w:lang w:val="en-US" w:eastAsia="zh-CN"/>
              </w:rPr>
            </w:pPr>
          </w:p>
          <w:p w14:paraId="1F99B695">
            <w:pPr>
              <w:widowControl/>
              <w:textAlignment w:val="center"/>
              <w:rPr>
                <w:rFonts w:hint="eastAsia" w:ascii="宋体" w:hAnsi="宋体" w:eastAsia="宋体" w:cs="宋体"/>
                <w:color w:val="auto"/>
                <w:sz w:val="24"/>
                <w:szCs w:val="24"/>
                <w:highlight w:val="none"/>
                <w:lang w:val="en-US" w:eastAsia="zh-CN"/>
              </w:rPr>
            </w:pPr>
          </w:p>
          <w:p w14:paraId="2BB4BEAC">
            <w:pPr>
              <w:widowControl/>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上装货柜</w:t>
            </w:r>
          </w:p>
        </w:tc>
        <w:tc>
          <w:tcPr>
            <w:tcW w:w="319" w:type="pct"/>
            <w:vMerge w:val="restart"/>
            <w:tcBorders>
              <w:top w:val="single" w:color="000000" w:sz="4" w:space="0"/>
              <w:left w:val="single" w:color="000000" w:sz="4" w:space="0"/>
              <w:right w:val="single" w:color="000000" w:sz="4" w:space="0"/>
            </w:tcBorders>
            <w:noWrap/>
            <w:vAlign w:val="center"/>
          </w:tcPr>
          <w:p w14:paraId="55056EE4">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899" w:type="pct"/>
            <w:vMerge w:val="restart"/>
            <w:tcBorders>
              <w:top w:val="single" w:color="000000" w:sz="4" w:space="0"/>
              <w:left w:val="single" w:color="000000" w:sz="4" w:space="0"/>
              <w:right w:val="single" w:color="000000" w:sz="4" w:space="0"/>
            </w:tcBorders>
            <w:noWrap/>
            <w:vAlign w:val="center"/>
          </w:tcPr>
          <w:p w14:paraId="69ED3753">
            <w:pPr>
              <w:widowControl/>
              <w:ind w:firstLine="720" w:firstLineChars="300"/>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柜门</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5D6D">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数量≥</w:t>
            </w: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bidi="ar"/>
              </w:rPr>
              <w:t>个</w:t>
            </w:r>
          </w:p>
        </w:tc>
      </w:tr>
      <w:tr w14:paraId="6B6A473C">
        <w:tblPrEx>
          <w:tblCellMar>
            <w:top w:w="0" w:type="dxa"/>
            <w:left w:w="108" w:type="dxa"/>
            <w:bottom w:w="0" w:type="dxa"/>
            <w:right w:w="108" w:type="dxa"/>
          </w:tblCellMar>
        </w:tblPrEx>
        <w:trPr>
          <w:trHeight w:val="317"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4AB6385F">
            <w:pPr>
              <w:widowControl/>
              <w:ind w:firstLine="240" w:firstLineChars="100"/>
              <w:textAlignment w:val="center"/>
              <w:rPr>
                <w:rFonts w:hint="eastAsia" w:ascii="宋体" w:hAnsi="宋体" w:eastAsia="宋体" w:cs="宋体"/>
                <w:color w:val="auto"/>
                <w:kern w:val="0"/>
                <w:sz w:val="24"/>
                <w:szCs w:val="24"/>
                <w:highlight w:val="none"/>
                <w:lang w:val="en-US" w:eastAsia="zh-CN" w:bidi="ar"/>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5387912E">
            <w:pPr>
              <w:widowControl/>
              <w:textAlignment w:val="center"/>
              <w:rPr>
                <w:rFonts w:hint="eastAsia" w:ascii="宋体" w:hAnsi="宋体" w:eastAsia="宋体" w:cs="宋体"/>
                <w:color w:val="auto"/>
                <w:sz w:val="24"/>
                <w:szCs w:val="24"/>
                <w:highlight w:val="none"/>
                <w:lang w:val="en-US" w:eastAsia="zh-CN"/>
              </w:rPr>
            </w:pPr>
          </w:p>
        </w:tc>
        <w:tc>
          <w:tcPr>
            <w:tcW w:w="319" w:type="pct"/>
            <w:vMerge w:val="continue"/>
            <w:tcBorders>
              <w:left w:val="single" w:color="000000" w:sz="4" w:space="0"/>
              <w:right w:val="single" w:color="000000" w:sz="4" w:space="0"/>
            </w:tcBorders>
            <w:noWrap/>
            <w:vAlign w:val="center"/>
          </w:tcPr>
          <w:p w14:paraId="765FD328">
            <w:pPr>
              <w:widowControl/>
              <w:textAlignment w:val="center"/>
              <w:rPr>
                <w:rFonts w:hint="eastAsia" w:ascii="宋体" w:hAnsi="宋体" w:eastAsia="宋体" w:cs="宋体"/>
                <w:color w:val="auto"/>
                <w:kern w:val="0"/>
                <w:sz w:val="24"/>
                <w:szCs w:val="24"/>
                <w:highlight w:val="none"/>
                <w:lang w:bidi="ar"/>
              </w:rPr>
            </w:pPr>
          </w:p>
        </w:tc>
        <w:tc>
          <w:tcPr>
            <w:tcW w:w="899" w:type="pct"/>
            <w:vMerge w:val="continue"/>
            <w:tcBorders>
              <w:left w:val="single" w:color="000000" w:sz="4" w:space="0"/>
              <w:right w:val="single" w:color="000000" w:sz="4" w:space="0"/>
            </w:tcBorders>
            <w:noWrap/>
            <w:vAlign w:val="center"/>
          </w:tcPr>
          <w:p w14:paraId="38A02D90">
            <w:pPr>
              <w:widowControl/>
              <w:textAlignment w:val="center"/>
              <w:rPr>
                <w:rFonts w:hint="eastAsia" w:ascii="宋体" w:hAnsi="宋体" w:eastAsia="宋体" w:cs="宋体"/>
                <w:color w:val="auto"/>
                <w:kern w:val="0"/>
                <w:sz w:val="24"/>
                <w:szCs w:val="24"/>
                <w:highlight w:val="none"/>
                <w:lang w:bidi="ar"/>
              </w:rPr>
            </w:pP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5741">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标识：有清晰编号指示</w:t>
            </w:r>
          </w:p>
        </w:tc>
      </w:tr>
      <w:tr w14:paraId="4AE0BB0B">
        <w:tblPrEx>
          <w:tblCellMar>
            <w:top w:w="0" w:type="dxa"/>
            <w:left w:w="108" w:type="dxa"/>
            <w:bottom w:w="0" w:type="dxa"/>
            <w:right w:w="108" w:type="dxa"/>
          </w:tblCellMar>
        </w:tblPrEx>
        <w:trPr>
          <w:trHeight w:val="509"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5C1B1936">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5C6059C5">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1D64805D">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9640">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柜门权限控制种类</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8A1D3">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4874CB" w:themeColor="accent1"/>
                <w:kern w:val="0"/>
                <w:sz w:val="24"/>
                <w:szCs w:val="24"/>
                <w:highlight w:val="none"/>
                <w:lang w:bidi="ar"/>
                <w14:textFill>
                  <w14:solidFill>
                    <w14:schemeClr w14:val="accent1"/>
                  </w14:solidFill>
                </w14:textFill>
              </w:rPr>
              <w:t>≥</w:t>
            </w:r>
            <w:r>
              <w:rPr>
                <w:rFonts w:hint="eastAsia" w:ascii="宋体" w:hAnsi="宋体" w:cs="宋体"/>
                <w:color w:val="4874CB" w:themeColor="accent1"/>
                <w:kern w:val="0"/>
                <w:sz w:val="24"/>
                <w:szCs w:val="24"/>
                <w:highlight w:val="none"/>
                <w:lang w:val="en-US" w:eastAsia="zh-CN" w:bidi="ar"/>
                <w14:textFill>
                  <w14:solidFill>
                    <w14:schemeClr w14:val="accent1"/>
                  </w14:solidFill>
                </w14:textFill>
              </w:rPr>
              <w:t>3</w:t>
            </w:r>
            <w:r>
              <w:rPr>
                <w:rFonts w:hint="eastAsia" w:ascii="宋体" w:hAnsi="宋体" w:eastAsia="宋体" w:cs="宋体"/>
                <w:color w:val="4874CB" w:themeColor="accent1"/>
                <w:kern w:val="0"/>
                <w:sz w:val="24"/>
                <w:szCs w:val="24"/>
                <w:highlight w:val="none"/>
                <w:lang w:bidi="ar"/>
                <w14:textFill>
                  <w14:solidFill>
                    <w14:schemeClr w14:val="accent1"/>
                  </w14:solidFill>
                </w14:textFill>
              </w:rPr>
              <w:t>种；包含但不限于</w:t>
            </w:r>
            <w:r>
              <w:rPr>
                <w:rFonts w:hint="eastAsia" w:ascii="宋体" w:hAnsi="宋体" w:eastAsia="宋体" w:cs="宋体"/>
                <w:color w:val="4874CB" w:themeColor="accent1"/>
                <w:kern w:val="0"/>
                <w:sz w:val="24"/>
                <w:szCs w:val="24"/>
                <w:highlight w:val="none"/>
                <w:lang w:val="en-US" w:eastAsia="zh-CN" w:bidi="ar"/>
                <w14:textFill>
                  <w14:solidFill>
                    <w14:schemeClr w14:val="accent1"/>
                  </w14:solidFill>
                </w14:textFill>
              </w:rPr>
              <w:t>钥匙、</w:t>
            </w:r>
            <w:r>
              <w:rPr>
                <w:rFonts w:hint="eastAsia" w:ascii="宋体" w:hAnsi="宋体" w:eastAsia="宋体" w:cs="宋体"/>
                <w:color w:val="4874CB" w:themeColor="accent1"/>
                <w:kern w:val="0"/>
                <w:sz w:val="24"/>
                <w:szCs w:val="24"/>
                <w:highlight w:val="none"/>
                <w:lang w:bidi="ar"/>
                <w14:textFill>
                  <w14:solidFill>
                    <w14:schemeClr w14:val="accent1"/>
                  </w14:solidFill>
                </w14:textFill>
              </w:rPr>
              <w:t>IC卡、用户密码等</w:t>
            </w:r>
          </w:p>
        </w:tc>
      </w:tr>
      <w:tr w14:paraId="04F6C350">
        <w:tblPrEx>
          <w:tblCellMar>
            <w:top w:w="0" w:type="dxa"/>
            <w:left w:w="108" w:type="dxa"/>
            <w:bottom w:w="0" w:type="dxa"/>
            <w:right w:w="108" w:type="dxa"/>
          </w:tblCellMar>
        </w:tblPrEx>
        <w:trPr>
          <w:trHeight w:val="438"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7377429D">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39B26A89">
            <w:pPr>
              <w:rPr>
                <w:rFonts w:hint="eastAsia" w:ascii="宋体" w:hAnsi="宋体" w:eastAsia="宋体" w:cs="宋体"/>
                <w:color w:val="auto"/>
                <w:sz w:val="24"/>
                <w:szCs w:val="24"/>
                <w:highlight w:val="none"/>
              </w:rPr>
            </w:pPr>
          </w:p>
        </w:tc>
        <w:tc>
          <w:tcPr>
            <w:tcW w:w="319" w:type="pct"/>
            <w:vMerge w:val="restart"/>
            <w:tcBorders>
              <w:top w:val="single" w:color="000000" w:sz="4" w:space="0"/>
              <w:left w:val="single" w:color="000000" w:sz="4" w:space="0"/>
              <w:right w:val="single" w:color="000000" w:sz="4" w:space="0"/>
            </w:tcBorders>
            <w:noWrap/>
            <w:vAlign w:val="center"/>
          </w:tcPr>
          <w:p w14:paraId="532F2773">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899" w:type="pct"/>
            <w:vMerge w:val="restart"/>
            <w:tcBorders>
              <w:top w:val="single" w:color="000000" w:sz="4" w:space="0"/>
              <w:left w:val="single" w:color="000000" w:sz="4" w:space="0"/>
              <w:bottom w:val="single" w:color="000000" w:sz="4" w:space="0"/>
              <w:right w:val="single" w:color="000000" w:sz="4" w:space="0"/>
            </w:tcBorders>
            <w:noWrap/>
            <w:vAlign w:val="center"/>
          </w:tcPr>
          <w:p w14:paraId="7A795086">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w:t>
            </w:r>
            <w:r>
              <w:rPr>
                <w:rFonts w:hint="eastAsia" w:ascii="宋体" w:hAnsi="宋体" w:eastAsia="宋体" w:cs="宋体"/>
                <w:color w:val="auto"/>
                <w:kern w:val="0"/>
                <w:sz w:val="24"/>
                <w:szCs w:val="24"/>
                <w:highlight w:val="none"/>
                <w:lang w:val="en-US" w:eastAsia="zh-CN" w:bidi="ar"/>
              </w:rPr>
              <w:t>柜</w:t>
            </w:r>
            <w:r>
              <w:rPr>
                <w:rFonts w:hint="eastAsia" w:ascii="宋体" w:hAnsi="宋体" w:eastAsia="宋体" w:cs="宋体"/>
                <w:color w:val="auto"/>
                <w:kern w:val="0"/>
                <w:sz w:val="24"/>
                <w:szCs w:val="24"/>
                <w:highlight w:val="none"/>
                <w:lang w:bidi="ar"/>
              </w:rPr>
              <w:t>单元</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13A381E8">
            <w:pPr>
              <w:widowControl/>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紧急开门装置：智能货柜的每个货舱单元具备紧急开门装置</w:t>
            </w:r>
          </w:p>
        </w:tc>
      </w:tr>
      <w:tr w14:paraId="228357B1">
        <w:tblPrEx>
          <w:tblCellMar>
            <w:top w:w="0" w:type="dxa"/>
            <w:left w:w="108" w:type="dxa"/>
            <w:bottom w:w="0" w:type="dxa"/>
            <w:right w:w="108" w:type="dxa"/>
          </w:tblCellMar>
        </w:tblPrEx>
        <w:trPr>
          <w:trHeight w:val="739"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6ABC1D56">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3444849F">
            <w:pPr>
              <w:rPr>
                <w:rFonts w:hint="eastAsia" w:ascii="宋体" w:hAnsi="宋体" w:eastAsia="宋体" w:cs="宋体"/>
                <w:color w:val="auto"/>
                <w:sz w:val="24"/>
                <w:szCs w:val="24"/>
                <w:highlight w:val="none"/>
              </w:rPr>
            </w:pPr>
          </w:p>
        </w:tc>
        <w:tc>
          <w:tcPr>
            <w:tcW w:w="319" w:type="pct"/>
            <w:vMerge w:val="continue"/>
            <w:tcBorders>
              <w:left w:val="single" w:color="000000" w:sz="4" w:space="0"/>
              <w:right w:val="single" w:color="000000" w:sz="4" w:space="0"/>
            </w:tcBorders>
            <w:noWrap/>
            <w:vAlign w:val="center"/>
          </w:tcPr>
          <w:p w14:paraId="6D88EEE4">
            <w:pPr>
              <w:rPr>
                <w:rFonts w:hint="eastAsia" w:ascii="宋体" w:hAnsi="宋体" w:eastAsia="宋体" w:cs="宋体"/>
                <w:color w:val="auto"/>
                <w:sz w:val="24"/>
                <w:szCs w:val="24"/>
                <w:highlight w:val="none"/>
              </w:rPr>
            </w:pPr>
          </w:p>
        </w:tc>
        <w:tc>
          <w:tcPr>
            <w:tcW w:w="899" w:type="pct"/>
            <w:vMerge w:val="continue"/>
            <w:tcBorders>
              <w:top w:val="single" w:color="000000" w:sz="4" w:space="0"/>
              <w:left w:val="single" w:color="000000" w:sz="4" w:space="0"/>
              <w:bottom w:val="single" w:color="000000" w:sz="4" w:space="0"/>
              <w:right w:val="single" w:color="000000" w:sz="4" w:space="0"/>
            </w:tcBorders>
            <w:noWrap/>
            <w:vAlign w:val="center"/>
          </w:tcPr>
          <w:p w14:paraId="5EE43E11">
            <w:pPr>
              <w:rPr>
                <w:rFonts w:hint="eastAsia" w:ascii="宋体" w:hAnsi="宋体" w:eastAsia="宋体" w:cs="宋体"/>
                <w:color w:val="auto"/>
                <w:sz w:val="24"/>
                <w:szCs w:val="24"/>
                <w:highlight w:val="none"/>
              </w:rPr>
            </w:pP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6E58CFA8">
            <w:pPr>
              <w:widowControl/>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目的地自动识别</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智能货柜的每个货舱单元的目的地自动识别</w:t>
            </w:r>
          </w:p>
        </w:tc>
      </w:tr>
      <w:tr w14:paraId="74FA43B1">
        <w:tblPrEx>
          <w:tblCellMar>
            <w:top w:w="0" w:type="dxa"/>
            <w:left w:w="108" w:type="dxa"/>
            <w:bottom w:w="0" w:type="dxa"/>
            <w:right w:w="108" w:type="dxa"/>
          </w:tblCellMar>
        </w:tblPrEx>
        <w:trPr>
          <w:trHeight w:val="438"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6C163DE3">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7C5EE498">
            <w:pPr>
              <w:rPr>
                <w:rFonts w:hint="eastAsia" w:ascii="宋体" w:hAnsi="宋体" w:eastAsia="宋体" w:cs="宋体"/>
                <w:color w:val="auto"/>
                <w:sz w:val="24"/>
                <w:szCs w:val="24"/>
                <w:highlight w:val="none"/>
              </w:rPr>
            </w:pPr>
          </w:p>
        </w:tc>
        <w:tc>
          <w:tcPr>
            <w:tcW w:w="319" w:type="pct"/>
            <w:vMerge w:val="continue"/>
            <w:tcBorders>
              <w:left w:val="single" w:color="000000" w:sz="4" w:space="0"/>
              <w:right w:val="single" w:color="000000" w:sz="4" w:space="0"/>
            </w:tcBorders>
            <w:noWrap/>
            <w:vAlign w:val="center"/>
          </w:tcPr>
          <w:p w14:paraId="033C656D">
            <w:pPr>
              <w:rPr>
                <w:rFonts w:hint="eastAsia" w:ascii="宋体" w:hAnsi="宋体" w:eastAsia="宋体" w:cs="宋体"/>
                <w:color w:val="auto"/>
                <w:sz w:val="24"/>
                <w:szCs w:val="24"/>
                <w:highlight w:val="none"/>
              </w:rPr>
            </w:pPr>
          </w:p>
        </w:tc>
        <w:tc>
          <w:tcPr>
            <w:tcW w:w="899" w:type="pct"/>
            <w:vMerge w:val="continue"/>
            <w:tcBorders>
              <w:top w:val="single" w:color="000000" w:sz="4" w:space="0"/>
              <w:left w:val="single" w:color="000000" w:sz="4" w:space="0"/>
              <w:bottom w:val="single" w:color="000000" w:sz="4" w:space="0"/>
              <w:right w:val="single" w:color="000000" w:sz="4" w:space="0"/>
            </w:tcBorders>
            <w:noWrap/>
            <w:vAlign w:val="center"/>
          </w:tcPr>
          <w:p w14:paraId="2AB52364">
            <w:pPr>
              <w:rPr>
                <w:rFonts w:hint="eastAsia" w:ascii="宋体" w:hAnsi="宋体" w:eastAsia="宋体" w:cs="宋体"/>
                <w:color w:val="auto"/>
                <w:sz w:val="24"/>
                <w:szCs w:val="24"/>
                <w:highlight w:val="none"/>
              </w:rPr>
            </w:pP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6F7A325B">
            <w:pPr>
              <w:widowControl/>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收发权限管理；机器人到达目的地后</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只开相应目的地的舱门</w:t>
            </w:r>
          </w:p>
        </w:tc>
      </w:tr>
      <w:tr w14:paraId="4135AE46">
        <w:tblPrEx>
          <w:tblCellMar>
            <w:top w:w="0" w:type="dxa"/>
            <w:left w:w="108" w:type="dxa"/>
            <w:bottom w:w="0" w:type="dxa"/>
            <w:right w:w="108" w:type="dxa"/>
          </w:tblCellMar>
        </w:tblPrEx>
        <w:trPr>
          <w:trHeight w:val="676" w:hRule="atLeast"/>
        </w:trPr>
        <w:tc>
          <w:tcPr>
            <w:tcW w:w="329" w:type="pct"/>
            <w:vMerge w:val="restart"/>
            <w:tcBorders>
              <w:top w:val="single" w:color="auto" w:sz="4" w:space="0"/>
              <w:left w:val="single" w:color="000000" w:sz="4" w:space="0"/>
              <w:bottom w:val="single" w:color="auto" w:sz="4" w:space="0"/>
              <w:right w:val="single" w:color="000000" w:sz="4" w:space="0"/>
            </w:tcBorders>
            <w:vAlign w:val="center"/>
          </w:tcPr>
          <w:p w14:paraId="7C3A26CD">
            <w:pPr>
              <w:widowControl/>
              <w:ind w:firstLine="240" w:firstLineChars="100"/>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四</w:t>
            </w:r>
          </w:p>
        </w:tc>
        <w:tc>
          <w:tcPr>
            <w:tcW w:w="367" w:type="pct"/>
            <w:vMerge w:val="restart"/>
            <w:tcBorders>
              <w:top w:val="single" w:color="auto" w:sz="4" w:space="0"/>
              <w:left w:val="single" w:color="000000" w:sz="4" w:space="0"/>
              <w:bottom w:val="single" w:color="auto" w:sz="4" w:space="0"/>
              <w:right w:val="single" w:color="000000" w:sz="4" w:space="0"/>
            </w:tcBorders>
            <w:vAlign w:val="center"/>
          </w:tcPr>
          <w:p w14:paraId="5A1503DB">
            <w:pPr>
              <w:widowControl/>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bidi="ar"/>
              </w:rPr>
              <w:t>安全</w:t>
            </w:r>
            <w:r>
              <w:rPr>
                <w:rFonts w:hint="eastAsia" w:ascii="宋体" w:hAnsi="宋体" w:eastAsia="宋体" w:cs="宋体"/>
                <w:color w:val="auto"/>
                <w:kern w:val="0"/>
                <w:sz w:val="24"/>
                <w:szCs w:val="24"/>
                <w:highlight w:val="none"/>
                <w:lang w:val="en-US" w:eastAsia="zh-CN" w:bidi="ar"/>
              </w:rPr>
              <w:t>设置</w:t>
            </w: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0B77FD01">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AE01F">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急停模式</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9CC06">
            <w:pPr>
              <w:widowControl/>
              <w:textAlignment w:val="center"/>
              <w:rPr>
                <w:rFonts w:hint="eastAsia" w:ascii="宋体" w:hAnsi="宋体" w:eastAsia="宋体" w:cs="宋体"/>
                <w:color w:val="auto"/>
                <w:kern w:val="0"/>
                <w:sz w:val="24"/>
                <w:szCs w:val="24"/>
                <w:highlight w:val="none"/>
                <w:lang w:val="en-US" w:eastAsia="en-US" w:bidi="ar"/>
              </w:rPr>
            </w:pPr>
            <w:r>
              <w:rPr>
                <w:rFonts w:hint="eastAsia" w:ascii="宋体" w:hAnsi="宋体" w:eastAsia="宋体" w:cs="宋体"/>
                <w:color w:val="auto"/>
                <w:kern w:val="0"/>
                <w:sz w:val="24"/>
                <w:szCs w:val="24"/>
                <w:highlight w:val="none"/>
                <w:lang w:bidi="ar"/>
              </w:rPr>
              <w:t>机器人任务执行过程中具备急停模式，恢复之后可继续执行前序任务</w:t>
            </w:r>
          </w:p>
        </w:tc>
      </w:tr>
      <w:tr w14:paraId="671ADD39">
        <w:tblPrEx>
          <w:tblCellMar>
            <w:top w:w="0" w:type="dxa"/>
            <w:left w:w="108" w:type="dxa"/>
            <w:bottom w:w="0" w:type="dxa"/>
            <w:right w:w="108" w:type="dxa"/>
          </w:tblCellMar>
        </w:tblPrEx>
        <w:trPr>
          <w:trHeight w:val="676"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273CC585">
            <w:pPr>
              <w:widowControl/>
              <w:ind w:firstLine="240" w:firstLineChars="100"/>
              <w:textAlignment w:val="center"/>
              <w:rPr>
                <w:rFonts w:hint="eastAsia" w:ascii="宋体" w:hAnsi="宋体" w:eastAsia="宋体" w:cs="宋体"/>
                <w:color w:val="auto"/>
                <w:kern w:val="0"/>
                <w:sz w:val="24"/>
                <w:szCs w:val="24"/>
                <w:highlight w:val="none"/>
                <w:lang w:val="en-US" w:eastAsia="zh-CN" w:bidi="ar"/>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1832E8A3">
            <w:pPr>
              <w:widowControl/>
              <w:textAlignment w:val="center"/>
              <w:rPr>
                <w:rFonts w:hint="eastAsia" w:ascii="宋体" w:hAnsi="宋体" w:eastAsia="宋体" w:cs="宋体"/>
                <w:color w:val="auto"/>
                <w:kern w:val="0"/>
                <w:sz w:val="24"/>
                <w:szCs w:val="24"/>
                <w:highlight w:val="none"/>
                <w:lang w:bidi="ar"/>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04BE">
            <w:pPr>
              <w:widowControl/>
              <w:textAlignment w:val="center"/>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DE1B">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急停开关</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8DA9">
            <w:pPr>
              <w:widowControl/>
              <w:textAlignment w:val="center"/>
              <w:rPr>
                <w:rFonts w:hint="eastAsia" w:ascii="宋体" w:hAnsi="宋体" w:eastAsia="宋体" w:cs="宋体"/>
                <w:color w:val="auto"/>
                <w:kern w:val="0"/>
                <w:sz w:val="24"/>
                <w:szCs w:val="24"/>
                <w:highlight w:val="none"/>
                <w:lang w:val="en-US" w:eastAsia="en-US" w:bidi="ar"/>
              </w:rPr>
            </w:pPr>
            <w:r>
              <w:rPr>
                <w:rFonts w:hint="eastAsia" w:ascii="宋体" w:hAnsi="宋体" w:eastAsia="宋体" w:cs="宋体"/>
                <w:color w:val="auto"/>
                <w:kern w:val="0"/>
                <w:sz w:val="24"/>
                <w:szCs w:val="24"/>
                <w:highlight w:val="none"/>
                <w:lang w:bidi="ar"/>
              </w:rPr>
              <w:t>数量≥</w:t>
            </w:r>
            <w:r>
              <w:rPr>
                <w:rFonts w:hint="default" w:ascii="宋体" w:hAnsi="宋体" w:eastAsia="宋体" w:cs="宋体"/>
                <w:color w:val="auto"/>
                <w:kern w:val="0"/>
                <w:sz w:val="24"/>
                <w:szCs w:val="24"/>
                <w:highlight w:val="none"/>
                <w:lang w:val="en-US" w:bidi="ar"/>
              </w:rPr>
              <w:t>1</w:t>
            </w:r>
            <w:r>
              <w:rPr>
                <w:rFonts w:hint="eastAsia" w:ascii="宋体" w:hAnsi="宋体" w:eastAsia="宋体" w:cs="宋体"/>
                <w:color w:val="auto"/>
                <w:kern w:val="0"/>
                <w:sz w:val="24"/>
                <w:szCs w:val="24"/>
                <w:highlight w:val="none"/>
                <w:lang w:bidi="ar"/>
              </w:rPr>
              <w:t>个</w:t>
            </w:r>
          </w:p>
        </w:tc>
      </w:tr>
      <w:tr w14:paraId="5BD91493">
        <w:tblPrEx>
          <w:tblCellMar>
            <w:top w:w="0" w:type="dxa"/>
            <w:left w:w="108" w:type="dxa"/>
            <w:bottom w:w="0" w:type="dxa"/>
            <w:right w:w="108" w:type="dxa"/>
          </w:tblCellMar>
        </w:tblPrEx>
        <w:trPr>
          <w:trHeight w:val="676"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335F59EE">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7012783A">
            <w:pPr>
              <w:rPr>
                <w:rFonts w:hint="eastAsia" w:ascii="宋体" w:hAnsi="宋体" w:eastAsia="宋体" w:cs="宋体"/>
                <w:color w:val="auto"/>
                <w:sz w:val="24"/>
                <w:szCs w:val="24"/>
                <w:highlight w:val="none"/>
              </w:rPr>
            </w:pPr>
          </w:p>
        </w:tc>
        <w:tc>
          <w:tcPr>
            <w:tcW w:w="319" w:type="pct"/>
            <w:tcBorders>
              <w:left w:val="single" w:color="000000" w:sz="4" w:space="0"/>
              <w:bottom w:val="single" w:color="000000" w:sz="4" w:space="0"/>
              <w:right w:val="single" w:color="000000" w:sz="4" w:space="0"/>
            </w:tcBorders>
            <w:shd w:val="clear" w:color="auto" w:fill="auto"/>
            <w:noWrap/>
            <w:vAlign w:val="center"/>
          </w:tcPr>
          <w:p w14:paraId="3D9C2D08">
            <w:pPr>
              <w:widowControl/>
              <w:textAlignment w:val="center"/>
              <w:rPr>
                <w:rFonts w:hint="default"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3</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030B">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防碰撞传感器。</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19F46">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机器人有防碰撞传感器</w:t>
            </w:r>
          </w:p>
        </w:tc>
      </w:tr>
      <w:tr w14:paraId="5A8B6D7E">
        <w:tblPrEx>
          <w:tblCellMar>
            <w:top w:w="0" w:type="dxa"/>
            <w:left w:w="108" w:type="dxa"/>
            <w:bottom w:w="0" w:type="dxa"/>
            <w:right w:w="108" w:type="dxa"/>
          </w:tblCellMar>
        </w:tblPrEx>
        <w:trPr>
          <w:trHeight w:val="438"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4F22BD57">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7816D21E">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1327">
            <w:pPr>
              <w:widowControl/>
              <w:textAlignment w:val="center"/>
              <w:rPr>
                <w:rFonts w:hint="eastAsia" w:ascii="宋体" w:hAnsi="宋体" w:eastAsia="Arial" w:cs="宋体"/>
                <w:snapToGrid w:val="0"/>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4</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47EC6">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暂停模式</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76F39">
            <w:pPr>
              <w:widowControl/>
              <w:textAlignment w:val="center"/>
              <w:rPr>
                <w:rFonts w:hint="eastAsia" w:ascii="Arial" w:hAnsi="Arial" w:eastAsia="Arial" w:cs="Arial"/>
                <w:snapToGrid w:val="0"/>
                <w:color w:val="000000"/>
                <w:kern w:val="0"/>
                <w:sz w:val="21"/>
                <w:szCs w:val="21"/>
                <w:lang w:val="en-US" w:eastAsia="en-US" w:bidi="ar-SA"/>
              </w:rPr>
            </w:pPr>
            <w:r>
              <w:rPr>
                <w:rFonts w:hint="eastAsia" w:ascii="宋体" w:hAnsi="宋体" w:eastAsia="宋体" w:cs="宋体"/>
                <w:color w:val="auto"/>
                <w:kern w:val="0"/>
                <w:sz w:val="24"/>
                <w:szCs w:val="24"/>
                <w:highlight w:val="none"/>
                <w:lang w:bidi="ar"/>
              </w:rPr>
              <w:t>机器人任务执行过程中具备暂停模式，可在一段时间后自行恢复并执行前序任务</w:t>
            </w:r>
          </w:p>
        </w:tc>
      </w:tr>
      <w:tr w14:paraId="6AF6348F">
        <w:tblPrEx>
          <w:tblCellMar>
            <w:top w:w="0" w:type="dxa"/>
            <w:left w:w="108" w:type="dxa"/>
            <w:bottom w:w="0" w:type="dxa"/>
            <w:right w:w="108" w:type="dxa"/>
          </w:tblCellMar>
        </w:tblPrEx>
        <w:trPr>
          <w:trHeight w:val="938"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03AE75AC">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359EADC9">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6E857E0F">
            <w:pPr>
              <w:widowControl/>
              <w:textAlignment w:val="center"/>
              <w:rPr>
                <w:rFonts w:hint="default"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5</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3E477EF7">
            <w:pPr>
              <w:widowControl/>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远程模块</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1D2FAF5F">
            <w:pPr>
              <w:widowControl/>
              <w:textAlignment w:val="center"/>
              <w:rPr>
                <w:rFonts w:hint="default" w:eastAsia="宋体"/>
                <w:lang w:val="en-US" w:eastAsia="zh-CN"/>
              </w:rPr>
            </w:pPr>
            <w:r>
              <w:rPr>
                <w:rFonts w:hint="eastAsia" w:ascii="宋体" w:hAnsi="宋体" w:eastAsia="宋体" w:cs="宋体"/>
                <w:color w:val="auto"/>
                <w:kern w:val="0"/>
                <w:sz w:val="24"/>
                <w:szCs w:val="24"/>
                <w:highlight w:val="none"/>
                <w:lang w:val="en-US" w:eastAsia="zh-CN" w:bidi="ar"/>
              </w:rPr>
              <w:t>可以远程重启机器人</w:t>
            </w:r>
          </w:p>
        </w:tc>
      </w:tr>
      <w:tr w14:paraId="29D2D679">
        <w:tblPrEx>
          <w:tblCellMar>
            <w:top w:w="0" w:type="dxa"/>
            <w:left w:w="108" w:type="dxa"/>
            <w:bottom w:w="0" w:type="dxa"/>
            <w:right w:w="108" w:type="dxa"/>
          </w:tblCellMar>
        </w:tblPrEx>
        <w:trPr>
          <w:trHeight w:val="486" w:hRule="atLeast"/>
        </w:trPr>
        <w:tc>
          <w:tcPr>
            <w:tcW w:w="329" w:type="pct"/>
            <w:vMerge w:val="restart"/>
            <w:tcBorders>
              <w:top w:val="single" w:color="auto" w:sz="4" w:space="0"/>
              <w:left w:val="single" w:color="000000" w:sz="4" w:space="0"/>
              <w:bottom w:val="single" w:color="auto" w:sz="4" w:space="0"/>
              <w:right w:val="single" w:color="000000" w:sz="4" w:space="0"/>
            </w:tcBorders>
            <w:vAlign w:val="center"/>
          </w:tcPr>
          <w:p w14:paraId="4DCA2915">
            <w:pPr>
              <w:widowControl/>
              <w:textAlignment w:val="center"/>
              <w:rPr>
                <w:rFonts w:hint="eastAsia" w:ascii="宋体" w:hAnsi="宋体" w:eastAsia="宋体" w:cs="宋体"/>
                <w:color w:val="auto"/>
                <w:kern w:val="0"/>
                <w:sz w:val="24"/>
                <w:szCs w:val="24"/>
                <w:highlight w:val="none"/>
                <w:lang w:bidi="ar"/>
              </w:rPr>
            </w:pPr>
          </w:p>
          <w:p w14:paraId="73424082">
            <w:pPr>
              <w:pStyle w:val="5"/>
              <w:rPr>
                <w:rFonts w:hint="eastAsia" w:ascii="宋体" w:hAnsi="宋体" w:eastAsia="宋体" w:cs="宋体"/>
                <w:color w:val="auto"/>
                <w:kern w:val="0"/>
                <w:sz w:val="24"/>
                <w:szCs w:val="24"/>
                <w:highlight w:val="none"/>
                <w:lang w:bidi="ar"/>
              </w:rPr>
            </w:pPr>
          </w:p>
          <w:p w14:paraId="0551B71E">
            <w:pPr>
              <w:pStyle w:val="5"/>
              <w:rPr>
                <w:rFonts w:hint="default" w:ascii="宋体" w:hAnsi="宋体" w:eastAsia="宋体" w:cs="宋体"/>
                <w:color w:val="auto"/>
                <w:kern w:val="0"/>
                <w:sz w:val="24"/>
                <w:szCs w:val="24"/>
                <w:highlight w:val="none"/>
                <w:lang w:val="en-US" w:eastAsia="zh-CN" w:bidi="ar"/>
              </w:rPr>
            </w:pPr>
            <w:r>
              <w:rPr>
                <w:rFonts w:hint="eastAsia" w:cs="宋体"/>
                <w:color w:val="auto"/>
                <w:kern w:val="0"/>
                <w:sz w:val="24"/>
                <w:szCs w:val="24"/>
                <w:highlight w:val="none"/>
                <w:lang w:val="en-US" w:eastAsia="zh-CN" w:bidi="ar"/>
              </w:rPr>
              <w:t>五</w:t>
            </w:r>
          </w:p>
        </w:tc>
        <w:tc>
          <w:tcPr>
            <w:tcW w:w="367" w:type="pct"/>
            <w:vMerge w:val="restart"/>
            <w:tcBorders>
              <w:top w:val="single" w:color="auto" w:sz="4" w:space="0"/>
              <w:left w:val="single" w:color="000000" w:sz="4" w:space="0"/>
              <w:bottom w:val="single" w:color="auto" w:sz="4" w:space="0"/>
              <w:right w:val="single" w:color="000000" w:sz="4" w:space="0"/>
            </w:tcBorders>
            <w:vAlign w:val="center"/>
          </w:tcPr>
          <w:p w14:paraId="66F9B5E7">
            <w:pPr>
              <w:widowControl/>
              <w:textAlignment w:val="center"/>
              <w:rPr>
                <w:rFonts w:hint="eastAsia" w:ascii="宋体" w:hAnsi="宋体" w:eastAsia="宋体" w:cs="宋体"/>
                <w:color w:val="auto"/>
                <w:sz w:val="24"/>
                <w:szCs w:val="24"/>
                <w:highlight w:val="none"/>
                <w:lang w:val="en-US" w:eastAsia="zh-CN"/>
              </w:rPr>
            </w:pPr>
          </w:p>
          <w:p w14:paraId="7174B62F">
            <w:pPr>
              <w:widowControl/>
              <w:textAlignment w:val="center"/>
              <w:rPr>
                <w:rFonts w:hint="eastAsia" w:ascii="宋体" w:hAnsi="宋体" w:eastAsia="宋体" w:cs="宋体"/>
                <w:color w:val="auto"/>
                <w:sz w:val="24"/>
                <w:szCs w:val="24"/>
                <w:highlight w:val="none"/>
                <w:lang w:val="en-US" w:eastAsia="zh-CN"/>
              </w:rPr>
            </w:pPr>
          </w:p>
          <w:p w14:paraId="7B6F90CF">
            <w:pPr>
              <w:widowControl/>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电源要求</w:t>
            </w: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62E1B1A5">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4DCDBE7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电池容量</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57CF35D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25</w:t>
            </w:r>
            <w:r>
              <w:rPr>
                <w:rFonts w:hint="eastAsia" w:ascii="宋体" w:hAnsi="宋体" w:eastAsia="宋体" w:cs="宋体"/>
                <w:color w:val="auto"/>
                <w:kern w:val="0"/>
                <w:sz w:val="24"/>
                <w:szCs w:val="24"/>
                <w:highlight w:val="none"/>
                <w:lang w:bidi="ar"/>
              </w:rPr>
              <w:t>Ah</w:t>
            </w:r>
          </w:p>
        </w:tc>
      </w:tr>
      <w:tr w14:paraId="5D10B742">
        <w:tblPrEx>
          <w:tblCellMar>
            <w:top w:w="0" w:type="dxa"/>
            <w:left w:w="108" w:type="dxa"/>
            <w:bottom w:w="0" w:type="dxa"/>
            <w:right w:w="108" w:type="dxa"/>
          </w:tblCellMar>
        </w:tblPrEx>
        <w:trPr>
          <w:trHeight w:val="319"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2DC91CE6">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6CFF867F">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38B07329">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5A5D6844">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电压</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7D51D23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24</w:t>
            </w:r>
            <w:r>
              <w:rPr>
                <w:rFonts w:hint="eastAsia" w:ascii="宋体" w:hAnsi="宋体" w:eastAsia="宋体" w:cs="宋体"/>
                <w:color w:val="auto"/>
                <w:kern w:val="0"/>
                <w:sz w:val="24"/>
                <w:szCs w:val="24"/>
                <w:highlight w:val="none"/>
                <w:lang w:bidi="ar"/>
              </w:rPr>
              <w:t>V</w:t>
            </w:r>
          </w:p>
        </w:tc>
      </w:tr>
      <w:tr w14:paraId="3B0A9BAD">
        <w:tblPrEx>
          <w:tblCellMar>
            <w:top w:w="0" w:type="dxa"/>
            <w:left w:w="108" w:type="dxa"/>
            <w:bottom w:w="0" w:type="dxa"/>
            <w:right w:w="108" w:type="dxa"/>
          </w:tblCellMar>
        </w:tblPrEx>
        <w:trPr>
          <w:trHeight w:val="627"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4499B3A8">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52C55462">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2F298DB0">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78259139">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电池寿循环寿命</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2BFC9435">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20</w:t>
            </w:r>
            <w:r>
              <w:rPr>
                <w:rFonts w:hint="eastAsia" w:ascii="宋体" w:hAnsi="宋体" w:eastAsia="宋体" w:cs="宋体"/>
                <w:color w:val="auto"/>
                <w:kern w:val="0"/>
                <w:sz w:val="24"/>
                <w:szCs w:val="24"/>
                <w:highlight w:val="none"/>
                <w:lang w:bidi="ar"/>
              </w:rPr>
              <w:t>00次</w:t>
            </w:r>
          </w:p>
        </w:tc>
      </w:tr>
      <w:tr w14:paraId="48D3847D">
        <w:tblPrEx>
          <w:tblCellMar>
            <w:top w:w="0" w:type="dxa"/>
            <w:left w:w="108" w:type="dxa"/>
            <w:bottom w:w="0" w:type="dxa"/>
            <w:right w:w="108" w:type="dxa"/>
          </w:tblCellMar>
        </w:tblPrEx>
        <w:trPr>
          <w:trHeight w:val="700"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605F2926">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3E14D8A8">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1A11849C">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03EEE44C">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充电时长</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71F06E6B">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电量充至</w:t>
            </w:r>
            <w:r>
              <w:rPr>
                <w:rFonts w:hint="eastAsia" w:ascii="宋体" w:hAnsi="宋体" w:eastAsia="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bidi="ar"/>
              </w:rPr>
              <w:t>0%，充电时间≥</w:t>
            </w:r>
            <w:r>
              <w:rPr>
                <w:rFonts w:hint="eastAsia" w:ascii="宋体" w:hAnsi="宋体" w:eastAsia="宋体" w:cs="宋体"/>
                <w:color w:val="auto"/>
                <w:kern w:val="0"/>
                <w:sz w:val="24"/>
                <w:szCs w:val="24"/>
                <w:highlight w:val="none"/>
                <w:lang w:val="en-US" w:eastAsia="zh-CN" w:bidi="ar"/>
              </w:rPr>
              <w:t>3h</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bidi="ar"/>
              </w:rPr>
              <w:t>h</w:t>
            </w:r>
          </w:p>
        </w:tc>
      </w:tr>
      <w:tr w14:paraId="3E5A52D7">
        <w:tblPrEx>
          <w:tblCellMar>
            <w:top w:w="0" w:type="dxa"/>
            <w:left w:w="108" w:type="dxa"/>
            <w:bottom w:w="0" w:type="dxa"/>
            <w:right w:w="108" w:type="dxa"/>
          </w:tblCellMar>
        </w:tblPrEx>
        <w:trPr>
          <w:trHeight w:val="700"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28C99588">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685265FB">
            <w:pPr>
              <w:rPr>
                <w:rFonts w:hint="eastAsia" w:ascii="宋体" w:hAnsi="宋体" w:eastAsia="宋体" w:cs="宋体"/>
                <w:color w:val="auto"/>
                <w:sz w:val="24"/>
                <w:szCs w:val="24"/>
                <w:highlight w:val="none"/>
              </w:rPr>
            </w:pPr>
          </w:p>
        </w:tc>
        <w:tc>
          <w:tcPr>
            <w:tcW w:w="319" w:type="pct"/>
            <w:vMerge w:val="restart"/>
            <w:tcBorders>
              <w:top w:val="single" w:color="000000" w:sz="4" w:space="0"/>
              <w:left w:val="single" w:color="000000" w:sz="4" w:space="0"/>
              <w:right w:val="single" w:color="000000" w:sz="4" w:space="0"/>
            </w:tcBorders>
            <w:noWrap/>
            <w:vAlign w:val="center"/>
          </w:tcPr>
          <w:p w14:paraId="5A3EC958">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p>
        </w:tc>
        <w:tc>
          <w:tcPr>
            <w:tcW w:w="899" w:type="pct"/>
            <w:vMerge w:val="restart"/>
            <w:tcBorders>
              <w:top w:val="single" w:color="000000" w:sz="4" w:space="0"/>
              <w:left w:val="single" w:color="000000" w:sz="4" w:space="0"/>
              <w:right w:val="single" w:color="000000" w:sz="4" w:space="0"/>
            </w:tcBorders>
            <w:noWrap/>
            <w:vAlign w:val="center"/>
          </w:tcPr>
          <w:p w14:paraId="05198D4B">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续航</w:t>
            </w:r>
            <w:r>
              <w:rPr>
                <w:rFonts w:hint="eastAsia" w:ascii="宋体" w:hAnsi="宋体" w:eastAsia="宋体" w:cs="宋体"/>
                <w:color w:val="auto"/>
                <w:kern w:val="0"/>
                <w:sz w:val="24"/>
                <w:szCs w:val="24"/>
                <w:highlight w:val="none"/>
                <w:lang w:val="en-US" w:eastAsia="zh-CN" w:bidi="ar"/>
              </w:rPr>
              <w:t>能力</w:t>
            </w: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91FE">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val="en-US" w:eastAsia="zh-CN" w:bidi="ar"/>
              </w:rPr>
              <w:t>满负荷运行时间</w:t>
            </w:r>
            <w:r>
              <w:rPr>
                <w:rFonts w:hint="eastAsia" w:ascii="宋体" w:hAnsi="宋体" w:eastAsia="宋体" w:cs="宋体"/>
                <w:color w:val="auto"/>
                <w:kern w:val="0"/>
                <w:sz w:val="24"/>
                <w:szCs w:val="24"/>
                <w:highlight w:val="none"/>
                <w:lang w:bidi="ar"/>
              </w:rPr>
              <w:t>≥13小时</w:t>
            </w:r>
          </w:p>
        </w:tc>
      </w:tr>
      <w:tr w14:paraId="4CF4102D">
        <w:tblPrEx>
          <w:tblCellMar>
            <w:top w:w="0" w:type="dxa"/>
            <w:left w:w="108" w:type="dxa"/>
            <w:bottom w:w="0" w:type="dxa"/>
            <w:right w:w="108" w:type="dxa"/>
          </w:tblCellMar>
        </w:tblPrEx>
        <w:trPr>
          <w:trHeight w:val="700"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2EAAD732">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2B5DD57F">
            <w:pPr>
              <w:rPr>
                <w:rFonts w:hint="eastAsia" w:ascii="宋体" w:hAnsi="宋体" w:eastAsia="宋体" w:cs="宋体"/>
                <w:color w:val="auto"/>
                <w:sz w:val="24"/>
                <w:szCs w:val="24"/>
                <w:highlight w:val="none"/>
              </w:rPr>
            </w:pPr>
          </w:p>
        </w:tc>
        <w:tc>
          <w:tcPr>
            <w:tcW w:w="319" w:type="pct"/>
            <w:vMerge w:val="continue"/>
            <w:tcBorders>
              <w:left w:val="single" w:color="000000" w:sz="4" w:space="0"/>
              <w:bottom w:val="single" w:color="000000" w:sz="4" w:space="0"/>
              <w:right w:val="single" w:color="000000" w:sz="4" w:space="0"/>
            </w:tcBorders>
            <w:noWrap/>
            <w:vAlign w:val="center"/>
          </w:tcPr>
          <w:p w14:paraId="1F4F45F2">
            <w:pPr>
              <w:widowControl/>
              <w:textAlignment w:val="center"/>
              <w:rPr>
                <w:rFonts w:hint="eastAsia" w:ascii="宋体" w:hAnsi="宋体" w:eastAsia="宋体" w:cs="宋体"/>
                <w:color w:val="auto"/>
                <w:kern w:val="0"/>
                <w:sz w:val="24"/>
                <w:szCs w:val="24"/>
                <w:highlight w:val="none"/>
                <w:lang w:bidi="ar"/>
              </w:rPr>
            </w:pPr>
          </w:p>
        </w:tc>
        <w:tc>
          <w:tcPr>
            <w:tcW w:w="899" w:type="pct"/>
            <w:vMerge w:val="continue"/>
            <w:tcBorders>
              <w:left w:val="single" w:color="000000" w:sz="4" w:space="0"/>
              <w:bottom w:val="single" w:color="000000" w:sz="4" w:space="0"/>
              <w:right w:val="single" w:color="000000" w:sz="4" w:space="0"/>
            </w:tcBorders>
            <w:noWrap/>
            <w:vAlign w:val="center"/>
          </w:tcPr>
          <w:p w14:paraId="20758472">
            <w:pPr>
              <w:widowControl/>
              <w:textAlignment w:val="center"/>
              <w:rPr>
                <w:rFonts w:hint="eastAsia" w:ascii="宋体" w:hAnsi="宋体" w:eastAsia="宋体" w:cs="宋体"/>
                <w:color w:val="auto"/>
                <w:kern w:val="0"/>
                <w:sz w:val="24"/>
                <w:szCs w:val="24"/>
                <w:highlight w:val="none"/>
                <w:lang w:val="en-US" w:eastAsia="zh-CN" w:bidi="ar"/>
              </w:rPr>
            </w:pPr>
          </w:p>
        </w:tc>
        <w:tc>
          <w:tcPr>
            <w:tcW w:w="3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3F07">
            <w:pPr>
              <w:widowControl/>
              <w:textAlignment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bidi="ar"/>
              </w:rPr>
              <w:t>空</w:t>
            </w:r>
            <w:r>
              <w:rPr>
                <w:rFonts w:hint="eastAsia" w:ascii="宋体" w:hAnsi="宋体" w:eastAsia="宋体" w:cs="宋体"/>
                <w:color w:val="auto"/>
                <w:kern w:val="0"/>
                <w:sz w:val="24"/>
                <w:szCs w:val="24"/>
                <w:highlight w:val="none"/>
                <w:lang w:val="en-US" w:eastAsia="zh-CN" w:bidi="ar"/>
              </w:rPr>
              <w:t>负荷运行时间</w:t>
            </w: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bidi="ar"/>
              </w:rPr>
              <w:t>小时</w:t>
            </w:r>
          </w:p>
        </w:tc>
      </w:tr>
      <w:tr w14:paraId="2C9695B2">
        <w:tblPrEx>
          <w:tblCellMar>
            <w:top w:w="0" w:type="dxa"/>
            <w:left w:w="108" w:type="dxa"/>
            <w:bottom w:w="0" w:type="dxa"/>
            <w:right w:w="108" w:type="dxa"/>
          </w:tblCellMar>
        </w:tblPrEx>
        <w:trPr>
          <w:trHeight w:val="700"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6C868526">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12F4DE3C">
            <w:pPr>
              <w:rPr>
                <w:rFonts w:hint="eastAsia" w:ascii="宋体" w:hAnsi="宋体" w:eastAsia="宋体" w:cs="宋体"/>
                <w:color w:val="auto"/>
                <w:sz w:val="24"/>
                <w:szCs w:val="24"/>
                <w:highlight w:val="none"/>
              </w:rPr>
            </w:pPr>
          </w:p>
        </w:tc>
        <w:tc>
          <w:tcPr>
            <w:tcW w:w="319" w:type="pct"/>
            <w:vMerge w:val="restart"/>
            <w:tcBorders>
              <w:top w:val="single" w:color="000000" w:sz="4" w:space="0"/>
              <w:left w:val="single" w:color="000000" w:sz="4" w:space="0"/>
              <w:right w:val="single" w:color="000000" w:sz="4" w:space="0"/>
            </w:tcBorders>
            <w:noWrap/>
            <w:vAlign w:val="center"/>
          </w:tcPr>
          <w:p w14:paraId="5B4249D8">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6</w:t>
            </w:r>
          </w:p>
        </w:tc>
        <w:tc>
          <w:tcPr>
            <w:tcW w:w="899" w:type="pct"/>
            <w:vMerge w:val="restart"/>
            <w:tcBorders>
              <w:top w:val="single" w:color="000000" w:sz="4" w:space="0"/>
              <w:left w:val="single" w:color="000000" w:sz="4" w:space="0"/>
              <w:bottom w:val="single" w:color="000000" w:sz="4" w:space="0"/>
              <w:right w:val="single" w:color="000000" w:sz="4" w:space="0"/>
            </w:tcBorders>
            <w:noWrap/>
            <w:vAlign w:val="center"/>
          </w:tcPr>
          <w:p w14:paraId="547C90A8">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充电桩</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65A01606">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w:t>
            </w:r>
            <w:r>
              <w:rPr>
                <w:rFonts w:hint="eastAsia" w:ascii="宋体" w:hAnsi="宋体" w:eastAsia="宋体" w:cs="宋体"/>
                <w:color w:val="auto"/>
                <w:kern w:val="0"/>
                <w:sz w:val="24"/>
                <w:szCs w:val="24"/>
                <w:highlight w:val="none"/>
                <w:lang w:val="en-US" w:eastAsia="zh-CN" w:bidi="ar"/>
              </w:rPr>
              <w:t>极</w:t>
            </w:r>
            <w:r>
              <w:rPr>
                <w:rFonts w:hint="eastAsia" w:ascii="宋体" w:hAnsi="宋体" w:eastAsia="宋体" w:cs="宋体"/>
                <w:color w:val="auto"/>
                <w:kern w:val="0"/>
                <w:sz w:val="24"/>
                <w:szCs w:val="24"/>
                <w:highlight w:val="none"/>
                <w:lang w:bidi="ar"/>
              </w:rPr>
              <w:t>片宽度≥70mm</w:t>
            </w:r>
          </w:p>
        </w:tc>
      </w:tr>
      <w:tr w14:paraId="1C3A4824">
        <w:tblPrEx>
          <w:tblCellMar>
            <w:top w:w="0" w:type="dxa"/>
            <w:left w:w="108" w:type="dxa"/>
            <w:bottom w:w="0" w:type="dxa"/>
            <w:right w:w="108" w:type="dxa"/>
          </w:tblCellMar>
        </w:tblPrEx>
        <w:trPr>
          <w:trHeight w:val="438"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6E2E5971">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75CF8108">
            <w:pPr>
              <w:rPr>
                <w:rFonts w:hint="eastAsia" w:ascii="宋体" w:hAnsi="宋体" w:eastAsia="宋体" w:cs="宋体"/>
                <w:color w:val="auto"/>
                <w:sz w:val="24"/>
                <w:szCs w:val="24"/>
                <w:highlight w:val="none"/>
              </w:rPr>
            </w:pPr>
          </w:p>
        </w:tc>
        <w:tc>
          <w:tcPr>
            <w:tcW w:w="319" w:type="pct"/>
            <w:vMerge w:val="continue"/>
            <w:tcBorders>
              <w:left w:val="single" w:color="000000" w:sz="4" w:space="0"/>
              <w:right w:val="single" w:color="000000" w:sz="4" w:space="0"/>
            </w:tcBorders>
            <w:noWrap/>
            <w:vAlign w:val="center"/>
          </w:tcPr>
          <w:p w14:paraId="1BB79122">
            <w:pPr>
              <w:rPr>
                <w:rFonts w:hint="eastAsia" w:ascii="宋体" w:hAnsi="宋体" w:eastAsia="宋体" w:cs="宋体"/>
                <w:color w:val="auto"/>
                <w:sz w:val="24"/>
                <w:szCs w:val="24"/>
                <w:highlight w:val="none"/>
              </w:rPr>
            </w:pPr>
          </w:p>
        </w:tc>
        <w:tc>
          <w:tcPr>
            <w:tcW w:w="899" w:type="pct"/>
            <w:vMerge w:val="continue"/>
            <w:tcBorders>
              <w:top w:val="single" w:color="000000" w:sz="4" w:space="0"/>
              <w:left w:val="single" w:color="000000" w:sz="4" w:space="0"/>
              <w:bottom w:val="single" w:color="000000" w:sz="4" w:space="0"/>
              <w:right w:val="single" w:color="000000" w:sz="4" w:space="0"/>
            </w:tcBorders>
            <w:noWrap/>
            <w:vAlign w:val="center"/>
          </w:tcPr>
          <w:p w14:paraId="74837352">
            <w:pPr>
              <w:rPr>
                <w:rFonts w:hint="eastAsia" w:ascii="宋体" w:hAnsi="宋体" w:eastAsia="宋体" w:cs="宋体"/>
                <w:color w:val="auto"/>
                <w:sz w:val="24"/>
                <w:szCs w:val="24"/>
                <w:highlight w:val="none"/>
              </w:rPr>
            </w:pP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68B2C0A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关机状态下支持手动激活充电</w:t>
            </w:r>
          </w:p>
        </w:tc>
      </w:tr>
      <w:tr w14:paraId="2B188421">
        <w:tblPrEx>
          <w:tblCellMar>
            <w:top w:w="0" w:type="dxa"/>
            <w:left w:w="108" w:type="dxa"/>
            <w:bottom w:w="0" w:type="dxa"/>
            <w:right w:w="108" w:type="dxa"/>
          </w:tblCellMar>
        </w:tblPrEx>
        <w:trPr>
          <w:trHeight w:val="653"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3E22A2D5">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5BAF9CE7">
            <w:pPr>
              <w:rPr>
                <w:rFonts w:hint="eastAsia" w:ascii="宋体" w:hAnsi="宋体" w:eastAsia="宋体" w:cs="宋体"/>
                <w:color w:val="auto"/>
                <w:sz w:val="24"/>
                <w:szCs w:val="24"/>
                <w:highlight w:val="none"/>
              </w:rPr>
            </w:pPr>
          </w:p>
        </w:tc>
        <w:tc>
          <w:tcPr>
            <w:tcW w:w="319" w:type="pct"/>
            <w:vMerge w:val="continue"/>
            <w:tcBorders>
              <w:left w:val="single" w:color="000000" w:sz="4" w:space="0"/>
              <w:right w:val="single" w:color="000000" w:sz="4" w:space="0"/>
            </w:tcBorders>
            <w:noWrap/>
            <w:vAlign w:val="center"/>
          </w:tcPr>
          <w:p w14:paraId="4FF2458B">
            <w:pPr>
              <w:rPr>
                <w:rFonts w:hint="eastAsia" w:ascii="宋体" w:hAnsi="宋体" w:eastAsia="宋体" w:cs="宋体"/>
                <w:color w:val="auto"/>
                <w:sz w:val="24"/>
                <w:szCs w:val="24"/>
                <w:highlight w:val="none"/>
              </w:rPr>
            </w:pPr>
          </w:p>
        </w:tc>
        <w:tc>
          <w:tcPr>
            <w:tcW w:w="899" w:type="pct"/>
            <w:vMerge w:val="continue"/>
            <w:tcBorders>
              <w:top w:val="single" w:color="000000" w:sz="4" w:space="0"/>
              <w:left w:val="single" w:color="000000" w:sz="4" w:space="0"/>
              <w:bottom w:val="single" w:color="000000" w:sz="4" w:space="0"/>
              <w:right w:val="single" w:color="000000" w:sz="4" w:space="0"/>
            </w:tcBorders>
            <w:noWrap/>
            <w:vAlign w:val="center"/>
          </w:tcPr>
          <w:p w14:paraId="5197E845">
            <w:pPr>
              <w:rPr>
                <w:rFonts w:hint="eastAsia" w:ascii="宋体" w:hAnsi="宋体" w:eastAsia="宋体" w:cs="宋体"/>
                <w:color w:val="auto"/>
                <w:sz w:val="24"/>
                <w:szCs w:val="24"/>
                <w:highlight w:val="none"/>
              </w:rPr>
            </w:pP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61EAF993">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充电保护：具备过流保护、过压保护、短路保护、反接保护等功能</w:t>
            </w:r>
          </w:p>
        </w:tc>
      </w:tr>
      <w:tr w14:paraId="3F88CCFE">
        <w:tblPrEx>
          <w:tblCellMar>
            <w:top w:w="0" w:type="dxa"/>
            <w:left w:w="108" w:type="dxa"/>
            <w:bottom w:w="0" w:type="dxa"/>
            <w:right w:w="108" w:type="dxa"/>
          </w:tblCellMar>
        </w:tblPrEx>
        <w:trPr>
          <w:trHeight w:val="319"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6900BAE3">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175A07B7">
            <w:pPr>
              <w:rPr>
                <w:rFonts w:hint="eastAsia" w:ascii="宋体" w:hAnsi="宋体" w:eastAsia="宋体" w:cs="宋体"/>
                <w:color w:val="auto"/>
                <w:sz w:val="24"/>
                <w:szCs w:val="24"/>
                <w:highlight w:val="none"/>
              </w:rPr>
            </w:pPr>
          </w:p>
        </w:tc>
        <w:tc>
          <w:tcPr>
            <w:tcW w:w="319" w:type="pct"/>
            <w:vMerge w:val="continue"/>
            <w:tcBorders>
              <w:left w:val="single" w:color="000000" w:sz="4" w:space="0"/>
              <w:bottom w:val="single" w:color="000000" w:sz="4" w:space="0"/>
              <w:right w:val="single" w:color="000000" w:sz="4" w:space="0"/>
            </w:tcBorders>
            <w:noWrap/>
            <w:vAlign w:val="center"/>
          </w:tcPr>
          <w:p w14:paraId="4530BD2F">
            <w:pPr>
              <w:rPr>
                <w:rFonts w:hint="eastAsia" w:ascii="宋体" w:hAnsi="宋体" w:eastAsia="宋体" w:cs="宋体"/>
                <w:color w:val="auto"/>
                <w:sz w:val="24"/>
                <w:szCs w:val="24"/>
                <w:highlight w:val="none"/>
              </w:rPr>
            </w:pPr>
          </w:p>
        </w:tc>
        <w:tc>
          <w:tcPr>
            <w:tcW w:w="899" w:type="pct"/>
            <w:vMerge w:val="continue"/>
            <w:tcBorders>
              <w:top w:val="single" w:color="000000" w:sz="4" w:space="0"/>
              <w:left w:val="single" w:color="000000" w:sz="4" w:space="0"/>
              <w:bottom w:val="single" w:color="000000" w:sz="4" w:space="0"/>
              <w:right w:val="single" w:color="000000" w:sz="4" w:space="0"/>
            </w:tcBorders>
            <w:noWrap/>
            <w:vAlign w:val="center"/>
          </w:tcPr>
          <w:p w14:paraId="7EF9C897">
            <w:pPr>
              <w:rPr>
                <w:rFonts w:hint="eastAsia" w:ascii="宋体" w:hAnsi="宋体" w:eastAsia="宋体" w:cs="宋体"/>
                <w:color w:val="auto"/>
                <w:sz w:val="24"/>
                <w:szCs w:val="24"/>
                <w:highlight w:val="none"/>
              </w:rPr>
            </w:pP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28756ECD">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状态指示：充电桩上需具有充电状态指示功能</w:t>
            </w:r>
          </w:p>
        </w:tc>
      </w:tr>
      <w:tr w14:paraId="3B947D14">
        <w:tblPrEx>
          <w:tblCellMar>
            <w:top w:w="0" w:type="dxa"/>
            <w:left w:w="108" w:type="dxa"/>
            <w:bottom w:w="0" w:type="dxa"/>
            <w:right w:w="108" w:type="dxa"/>
          </w:tblCellMar>
        </w:tblPrEx>
        <w:trPr>
          <w:trHeight w:val="486" w:hRule="atLeast"/>
        </w:trPr>
        <w:tc>
          <w:tcPr>
            <w:tcW w:w="329" w:type="pct"/>
            <w:vMerge w:val="restart"/>
            <w:tcBorders>
              <w:top w:val="single" w:color="auto" w:sz="4" w:space="0"/>
              <w:left w:val="single" w:color="000000" w:sz="4" w:space="0"/>
              <w:bottom w:val="single" w:color="auto" w:sz="4" w:space="0"/>
              <w:right w:val="single" w:color="000000" w:sz="4" w:space="0"/>
            </w:tcBorders>
            <w:vAlign w:val="center"/>
          </w:tcPr>
          <w:p w14:paraId="52B9E362">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六</w:t>
            </w:r>
          </w:p>
        </w:tc>
        <w:tc>
          <w:tcPr>
            <w:tcW w:w="367" w:type="pct"/>
            <w:vMerge w:val="restart"/>
            <w:tcBorders>
              <w:top w:val="single" w:color="auto" w:sz="4" w:space="0"/>
              <w:left w:val="single" w:color="000000" w:sz="4" w:space="0"/>
              <w:bottom w:val="single" w:color="auto" w:sz="4" w:space="0"/>
              <w:right w:val="single" w:color="000000" w:sz="4" w:space="0"/>
            </w:tcBorders>
            <w:vAlign w:val="center"/>
          </w:tcPr>
          <w:p w14:paraId="602E2786">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上装显示屏</w:t>
            </w:r>
            <w:r>
              <w:rPr>
                <w:rFonts w:hint="eastAsia" w:ascii="宋体" w:hAnsi="宋体" w:eastAsia="宋体" w:cs="宋体"/>
                <w:color w:val="auto"/>
                <w:kern w:val="0"/>
                <w:sz w:val="24"/>
                <w:szCs w:val="24"/>
                <w:highlight w:val="none"/>
                <w:lang w:bidi="ar"/>
              </w:rPr>
              <w:t>功能</w:t>
            </w: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0037EC89">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0DAEC92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屏幕尺寸</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32B55BB1">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r>
              <w:rPr>
                <w:rFonts w:hint="default" w:ascii="宋体" w:hAnsi="宋体" w:eastAsia="宋体" w:cs="宋体"/>
                <w:color w:val="auto"/>
                <w:kern w:val="0"/>
                <w:sz w:val="24"/>
                <w:szCs w:val="24"/>
                <w:highlight w:val="none"/>
                <w:lang w:val="en-US" w:bidi="ar"/>
              </w:rPr>
              <w:t>.1</w:t>
            </w:r>
            <w:r>
              <w:rPr>
                <w:rFonts w:hint="eastAsia" w:ascii="宋体" w:hAnsi="宋体" w:eastAsia="宋体" w:cs="宋体"/>
                <w:color w:val="auto"/>
                <w:kern w:val="0"/>
                <w:sz w:val="24"/>
                <w:szCs w:val="24"/>
                <w:highlight w:val="none"/>
                <w:lang w:bidi="ar"/>
              </w:rPr>
              <w:t>英寸</w:t>
            </w:r>
          </w:p>
        </w:tc>
      </w:tr>
      <w:tr w14:paraId="2A3B82B9">
        <w:tblPrEx>
          <w:tblCellMar>
            <w:top w:w="0" w:type="dxa"/>
            <w:left w:w="108" w:type="dxa"/>
            <w:bottom w:w="0" w:type="dxa"/>
            <w:right w:w="108" w:type="dxa"/>
          </w:tblCellMar>
        </w:tblPrEx>
        <w:trPr>
          <w:trHeight w:val="319" w:hRule="atLeast"/>
        </w:trPr>
        <w:tc>
          <w:tcPr>
            <w:tcW w:w="329" w:type="pct"/>
            <w:vMerge w:val="continue"/>
            <w:tcBorders>
              <w:top w:val="single" w:color="auto" w:sz="4" w:space="0"/>
              <w:left w:val="single" w:color="000000" w:sz="4" w:space="0"/>
              <w:bottom w:val="single" w:color="auto" w:sz="4" w:space="0"/>
              <w:right w:val="single" w:color="000000" w:sz="4" w:space="0"/>
            </w:tcBorders>
            <w:vAlign w:val="center"/>
          </w:tcPr>
          <w:p w14:paraId="537746B3">
            <w:pPr>
              <w:rPr>
                <w:rFonts w:hint="eastAsia" w:ascii="宋体" w:hAnsi="宋体" w:eastAsia="宋体" w:cs="宋体"/>
                <w:color w:val="auto"/>
                <w:sz w:val="24"/>
                <w:szCs w:val="24"/>
                <w:highlight w:val="none"/>
              </w:rPr>
            </w:pPr>
          </w:p>
        </w:tc>
        <w:tc>
          <w:tcPr>
            <w:tcW w:w="367" w:type="pct"/>
            <w:vMerge w:val="continue"/>
            <w:tcBorders>
              <w:top w:val="single" w:color="auto" w:sz="4" w:space="0"/>
              <w:left w:val="single" w:color="000000" w:sz="4" w:space="0"/>
              <w:bottom w:val="single" w:color="auto" w:sz="4" w:space="0"/>
              <w:right w:val="single" w:color="000000" w:sz="4" w:space="0"/>
            </w:tcBorders>
            <w:vAlign w:val="center"/>
          </w:tcPr>
          <w:p w14:paraId="61F8BCB7">
            <w:pPr>
              <w:rPr>
                <w:rFonts w:hint="eastAsia" w:ascii="宋体" w:hAnsi="宋体" w:eastAsia="宋体" w:cs="宋体"/>
                <w:color w:val="auto"/>
                <w:sz w:val="24"/>
                <w:szCs w:val="24"/>
                <w:highlight w:val="none"/>
              </w:rPr>
            </w:pPr>
          </w:p>
        </w:tc>
        <w:tc>
          <w:tcPr>
            <w:tcW w:w="319" w:type="pct"/>
            <w:tcBorders>
              <w:top w:val="single" w:color="000000" w:sz="4" w:space="0"/>
              <w:left w:val="single" w:color="000000" w:sz="4" w:space="0"/>
              <w:bottom w:val="single" w:color="000000" w:sz="4" w:space="0"/>
              <w:right w:val="single" w:color="000000" w:sz="4" w:space="0"/>
            </w:tcBorders>
            <w:noWrap/>
            <w:vAlign w:val="center"/>
          </w:tcPr>
          <w:p w14:paraId="4ABA7A4B">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899" w:type="pct"/>
            <w:tcBorders>
              <w:top w:val="single" w:color="000000" w:sz="4" w:space="0"/>
              <w:left w:val="single" w:color="000000" w:sz="4" w:space="0"/>
              <w:bottom w:val="single" w:color="000000" w:sz="4" w:space="0"/>
              <w:right w:val="single" w:color="000000" w:sz="4" w:space="0"/>
            </w:tcBorders>
            <w:noWrap/>
            <w:vAlign w:val="center"/>
          </w:tcPr>
          <w:p w14:paraId="6C281CFB">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分辨率</w:t>
            </w:r>
          </w:p>
        </w:tc>
        <w:tc>
          <w:tcPr>
            <w:tcW w:w="3083" w:type="pct"/>
            <w:tcBorders>
              <w:top w:val="single" w:color="000000" w:sz="4" w:space="0"/>
              <w:left w:val="single" w:color="000000" w:sz="4" w:space="0"/>
              <w:bottom w:val="single" w:color="000000" w:sz="4" w:space="0"/>
              <w:right w:val="single" w:color="000000" w:sz="4" w:space="0"/>
            </w:tcBorders>
            <w:noWrap/>
            <w:vAlign w:val="center"/>
          </w:tcPr>
          <w:p w14:paraId="469033F9">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≥1280*800</w:t>
            </w:r>
          </w:p>
        </w:tc>
      </w:tr>
    </w:tbl>
    <w:p w14:paraId="402F7672">
      <w:pPr>
        <w:pStyle w:val="6"/>
        <w:numPr>
          <w:ilvl w:val="0"/>
          <w:numId w:val="0"/>
        </w:numPr>
        <w:spacing w:line="360" w:lineRule="auto"/>
        <w:ind w:right="-340" w:rightChars="0"/>
        <w:jc w:val="left"/>
        <w:rPr>
          <w:rFonts w:hint="eastAsia"/>
          <w:b/>
          <w:bCs/>
          <w:sz w:val="28"/>
          <w:szCs w:val="28"/>
          <w:lang w:val="en-US" w:eastAsia="zh-CN"/>
        </w:rPr>
      </w:pPr>
    </w:p>
    <w:p w14:paraId="24FF8727">
      <w:pPr>
        <w:pStyle w:val="6"/>
        <w:numPr>
          <w:ilvl w:val="0"/>
          <w:numId w:val="0"/>
        </w:numPr>
        <w:spacing w:line="360" w:lineRule="auto"/>
        <w:ind w:right="-340" w:rightChars="0"/>
        <w:jc w:val="both"/>
        <w:rPr>
          <w:rFonts w:hint="eastAsia"/>
          <w:b/>
          <w:bCs/>
          <w:sz w:val="28"/>
          <w:szCs w:val="28"/>
          <w:lang w:val="en-US" w:eastAsia="zh-CN"/>
        </w:rPr>
      </w:pPr>
      <w:r>
        <w:rPr>
          <w:rFonts w:hint="eastAsia"/>
          <w:b/>
          <w:bCs/>
          <w:sz w:val="28"/>
          <w:szCs w:val="28"/>
          <w:lang w:val="en-US" w:eastAsia="zh-CN"/>
        </w:rPr>
        <w:t>（三）、中型物流机器人参数及功能</w:t>
      </w:r>
    </w:p>
    <w:tbl>
      <w:tblPr>
        <w:tblStyle w:val="8"/>
        <w:tblW w:w="5641" w:type="pct"/>
        <w:tblInd w:w="-305" w:type="dxa"/>
        <w:tblLayout w:type="fixed"/>
        <w:tblCellMar>
          <w:top w:w="0" w:type="dxa"/>
          <w:left w:w="108" w:type="dxa"/>
          <w:bottom w:w="0" w:type="dxa"/>
          <w:right w:w="108" w:type="dxa"/>
        </w:tblCellMar>
      </w:tblPr>
      <w:tblGrid>
        <w:gridCol w:w="667"/>
        <w:gridCol w:w="720"/>
        <w:gridCol w:w="680"/>
        <w:gridCol w:w="1760"/>
        <w:gridCol w:w="5788"/>
      </w:tblGrid>
      <w:tr w14:paraId="62DA304F">
        <w:tblPrEx>
          <w:tblCellMar>
            <w:top w:w="0" w:type="dxa"/>
            <w:left w:w="108" w:type="dxa"/>
            <w:bottom w:w="0" w:type="dxa"/>
            <w:right w:w="108" w:type="dxa"/>
          </w:tblCellMar>
        </w:tblPrEx>
        <w:trPr>
          <w:trHeight w:val="90" w:hRule="atLeast"/>
        </w:trPr>
        <w:tc>
          <w:tcPr>
            <w:tcW w:w="346" w:type="pct"/>
            <w:vMerge w:val="restart"/>
            <w:tcBorders>
              <w:top w:val="single" w:color="000000" w:sz="4" w:space="0"/>
              <w:left w:val="single" w:color="000000" w:sz="4" w:space="0"/>
              <w:right w:val="single" w:color="000000" w:sz="4" w:space="0"/>
            </w:tcBorders>
            <w:shd w:val="clear" w:color="auto" w:fill="FFFFFF" w:themeFill="background1"/>
            <w:vAlign w:val="center"/>
          </w:tcPr>
          <w:p w14:paraId="6866DFB8">
            <w:pPr>
              <w:widowControl/>
              <w:jc w:val="center"/>
              <w:textAlignment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项次</w:t>
            </w:r>
          </w:p>
        </w:tc>
        <w:tc>
          <w:tcPr>
            <w:tcW w:w="374" w:type="pct"/>
            <w:vMerge w:val="restart"/>
            <w:tcBorders>
              <w:top w:val="single" w:color="000000" w:sz="4" w:space="0"/>
              <w:left w:val="single" w:color="000000" w:sz="4" w:space="0"/>
              <w:right w:val="single" w:color="000000" w:sz="4" w:space="0"/>
            </w:tcBorders>
            <w:shd w:val="clear" w:color="auto" w:fill="FFFFFF" w:themeFill="background1"/>
            <w:vAlign w:val="center"/>
          </w:tcPr>
          <w:p w14:paraId="636329E2">
            <w:pPr>
              <w:widowControl/>
              <w:jc w:val="center"/>
              <w:textAlignment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highlight w:val="none"/>
                <w:lang w:val="en-US" w:eastAsia="zh-CN" w:bidi="ar"/>
              </w:rPr>
              <w:t xml:space="preserve">功 </w:t>
            </w:r>
            <w:r>
              <w:rPr>
                <w:rFonts w:hint="eastAsia" w:ascii="宋体" w:hAnsi="宋体" w:eastAsia="宋体" w:cs="宋体"/>
                <w:b/>
                <w:bCs/>
                <w:color w:val="auto"/>
                <w:kern w:val="0"/>
                <w:sz w:val="24"/>
                <w:szCs w:val="24"/>
                <w:highlight w:val="none"/>
                <w:lang w:bidi="ar"/>
              </w:rPr>
              <w:t>能</w:t>
            </w:r>
            <w:r>
              <w:rPr>
                <w:rFonts w:hint="eastAsia" w:ascii="宋体" w:hAnsi="宋体" w:eastAsia="宋体" w:cs="宋体"/>
                <w:b/>
                <w:bCs/>
                <w:color w:val="auto"/>
                <w:kern w:val="0"/>
                <w:sz w:val="24"/>
                <w:szCs w:val="24"/>
                <w:highlight w:val="none"/>
                <w:lang w:val="en-US" w:eastAsia="zh-CN" w:bidi="ar"/>
              </w:rPr>
              <w:t xml:space="preserve">                        </w:t>
            </w:r>
          </w:p>
        </w:tc>
        <w:tc>
          <w:tcPr>
            <w:tcW w:w="1268" w:type="pct"/>
            <w:gridSpan w:val="2"/>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54DC090">
            <w:pPr>
              <w:widowControl/>
              <w:ind w:firstLine="723" w:firstLineChars="300"/>
              <w:jc w:val="both"/>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类 别 </w:t>
            </w:r>
          </w:p>
        </w:tc>
        <w:tc>
          <w:tcPr>
            <w:tcW w:w="3009" w:type="pct"/>
            <w:vMerge w:val="restart"/>
            <w:tcBorders>
              <w:top w:val="single" w:color="000000" w:sz="4" w:space="0"/>
              <w:left w:val="single" w:color="000000" w:sz="4" w:space="0"/>
              <w:right w:val="single" w:color="000000" w:sz="4" w:space="0"/>
            </w:tcBorders>
            <w:shd w:val="clear" w:color="auto" w:fill="FFFFFF" w:themeFill="background1"/>
            <w:vAlign w:val="center"/>
          </w:tcPr>
          <w:p w14:paraId="34859181">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技术要求</w:t>
            </w:r>
          </w:p>
        </w:tc>
      </w:tr>
      <w:tr w14:paraId="5745B0D3">
        <w:tblPrEx>
          <w:tblCellMar>
            <w:top w:w="0" w:type="dxa"/>
            <w:left w:w="108" w:type="dxa"/>
            <w:bottom w:w="0" w:type="dxa"/>
            <w:right w:w="108" w:type="dxa"/>
          </w:tblCellMar>
        </w:tblPrEx>
        <w:trPr>
          <w:trHeight w:val="387" w:hRule="atLeast"/>
        </w:trPr>
        <w:tc>
          <w:tcPr>
            <w:tcW w:w="346" w:type="pct"/>
            <w:vMerge w:val="continue"/>
            <w:tcBorders>
              <w:left w:val="single" w:color="000000" w:sz="4" w:space="0"/>
              <w:bottom w:val="nil"/>
              <w:right w:val="single" w:color="000000" w:sz="4" w:space="0"/>
            </w:tcBorders>
            <w:shd w:val="clear" w:color="auto" w:fill="FFFFFF" w:themeFill="background1"/>
            <w:vAlign w:val="center"/>
          </w:tcPr>
          <w:p w14:paraId="429E4092">
            <w:pPr>
              <w:widowControl/>
              <w:jc w:val="center"/>
              <w:textAlignment w:val="center"/>
              <w:rPr>
                <w:rFonts w:hint="eastAsia" w:ascii="宋体" w:hAnsi="宋体" w:eastAsia="宋体" w:cs="宋体"/>
                <w:b/>
                <w:bCs/>
                <w:color w:val="auto"/>
                <w:kern w:val="0"/>
                <w:sz w:val="24"/>
                <w:szCs w:val="24"/>
                <w:highlight w:val="none"/>
                <w:lang w:val="en-US" w:eastAsia="zh-CN" w:bidi="ar"/>
              </w:rPr>
            </w:pPr>
          </w:p>
        </w:tc>
        <w:tc>
          <w:tcPr>
            <w:tcW w:w="374" w:type="pct"/>
            <w:vMerge w:val="continue"/>
            <w:tcBorders>
              <w:left w:val="single" w:color="000000" w:sz="4" w:space="0"/>
              <w:bottom w:val="nil"/>
              <w:right w:val="single" w:color="000000" w:sz="4" w:space="0"/>
            </w:tcBorders>
            <w:shd w:val="clear" w:color="auto" w:fill="FFFFFF" w:themeFill="background1"/>
            <w:vAlign w:val="center"/>
          </w:tcPr>
          <w:p w14:paraId="2EAD8F47">
            <w:pPr>
              <w:widowControl/>
              <w:jc w:val="center"/>
              <w:textAlignment w:val="center"/>
              <w:rPr>
                <w:rFonts w:hint="eastAsia" w:ascii="宋体" w:hAnsi="宋体" w:eastAsia="宋体" w:cs="宋体"/>
                <w:b/>
                <w:bCs/>
                <w:color w:val="auto"/>
                <w:kern w:val="0"/>
                <w:sz w:val="24"/>
                <w:szCs w:val="24"/>
                <w:highlight w:val="none"/>
                <w:lang w:val="en-US" w:eastAsia="zh-CN" w:bidi="ar"/>
              </w:rPr>
            </w:pPr>
          </w:p>
        </w:tc>
        <w:tc>
          <w:tcPr>
            <w:tcW w:w="353" w:type="pct"/>
            <w:tcBorders>
              <w:top w:val="single" w:color="auto" w:sz="4" w:space="0"/>
              <w:left w:val="single" w:color="000000" w:sz="4" w:space="0"/>
              <w:bottom w:val="nil"/>
              <w:right w:val="single" w:color="auto" w:sz="4" w:space="0"/>
            </w:tcBorders>
            <w:shd w:val="clear" w:color="auto" w:fill="FFFFFF" w:themeFill="background1"/>
            <w:vAlign w:val="center"/>
          </w:tcPr>
          <w:p w14:paraId="7C27DB74">
            <w:pPr>
              <w:widowControl/>
              <w:jc w:val="both"/>
              <w:textAlignment w:val="center"/>
              <w:rPr>
                <w:rFonts w:hint="default"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序号              </w:t>
            </w:r>
          </w:p>
        </w:tc>
        <w:tc>
          <w:tcPr>
            <w:tcW w:w="915" w:type="pct"/>
            <w:tcBorders>
              <w:top w:val="single" w:color="auto" w:sz="4" w:space="0"/>
              <w:left w:val="single" w:color="auto" w:sz="4" w:space="0"/>
              <w:bottom w:val="nil"/>
              <w:right w:val="single" w:color="000000" w:sz="4" w:space="0"/>
            </w:tcBorders>
            <w:shd w:val="clear" w:color="auto" w:fill="FFFFFF" w:themeFill="background1"/>
            <w:vAlign w:val="center"/>
          </w:tcPr>
          <w:p w14:paraId="193AF0D0">
            <w:pPr>
              <w:widowControl/>
              <w:ind w:firstLine="241" w:firstLineChars="100"/>
              <w:jc w:val="both"/>
              <w:textAlignment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bidi="ar"/>
              </w:rPr>
              <w:t>名</w:t>
            </w:r>
            <w:r>
              <w:rPr>
                <w:rFonts w:hint="eastAsia" w:ascii="宋体" w:hAnsi="宋体" w:eastAsia="宋体" w:cs="宋体"/>
                <w:b/>
                <w:bCs/>
                <w:color w:val="auto"/>
                <w:kern w:val="0"/>
                <w:sz w:val="24"/>
                <w:szCs w:val="24"/>
                <w:highlight w:val="none"/>
                <w:lang w:val="en-US" w:eastAsia="zh-CN" w:bidi="ar"/>
              </w:rPr>
              <w:t xml:space="preserve">  </w:t>
            </w:r>
            <w:r>
              <w:rPr>
                <w:rFonts w:hint="eastAsia" w:ascii="宋体" w:hAnsi="宋体" w:eastAsia="宋体" w:cs="宋体"/>
                <w:b/>
                <w:bCs/>
                <w:color w:val="auto"/>
                <w:kern w:val="0"/>
                <w:sz w:val="24"/>
                <w:szCs w:val="24"/>
                <w:highlight w:val="none"/>
                <w:lang w:bidi="ar"/>
              </w:rPr>
              <w:t>称</w:t>
            </w:r>
          </w:p>
        </w:tc>
        <w:tc>
          <w:tcPr>
            <w:tcW w:w="3009" w:type="pct"/>
            <w:vMerge w:val="continue"/>
            <w:tcBorders>
              <w:left w:val="single" w:color="000000" w:sz="4" w:space="0"/>
              <w:bottom w:val="nil"/>
              <w:right w:val="single" w:color="000000" w:sz="4" w:space="0"/>
            </w:tcBorders>
            <w:shd w:val="clear" w:color="auto" w:fill="FFFFFF" w:themeFill="background1"/>
            <w:vAlign w:val="center"/>
          </w:tcPr>
          <w:p w14:paraId="18B72A3E">
            <w:pPr>
              <w:widowControl/>
              <w:jc w:val="center"/>
              <w:textAlignment w:val="center"/>
              <w:rPr>
                <w:rFonts w:hint="eastAsia" w:ascii="宋体" w:hAnsi="宋体" w:eastAsia="宋体" w:cs="宋体"/>
                <w:b/>
                <w:bCs/>
                <w:color w:val="auto"/>
                <w:kern w:val="0"/>
                <w:sz w:val="24"/>
                <w:szCs w:val="24"/>
                <w:highlight w:val="none"/>
                <w:lang w:bidi="ar"/>
              </w:rPr>
            </w:pPr>
          </w:p>
        </w:tc>
      </w:tr>
      <w:tr w14:paraId="65B5EAA7">
        <w:tblPrEx>
          <w:tblCellMar>
            <w:top w:w="0" w:type="dxa"/>
            <w:left w:w="108" w:type="dxa"/>
            <w:bottom w:w="0" w:type="dxa"/>
            <w:right w:w="108" w:type="dxa"/>
          </w:tblCellMar>
        </w:tblPrEx>
        <w:trPr>
          <w:trHeight w:val="627" w:hRule="atLeast"/>
        </w:trPr>
        <w:tc>
          <w:tcPr>
            <w:tcW w:w="346" w:type="pct"/>
            <w:vMerge w:val="restart"/>
            <w:tcBorders>
              <w:top w:val="single" w:color="000000" w:sz="4" w:space="0"/>
              <w:left w:val="single" w:color="000000" w:sz="4" w:space="0"/>
              <w:right w:val="single" w:color="000000" w:sz="4" w:space="0"/>
            </w:tcBorders>
            <w:vAlign w:val="center"/>
          </w:tcPr>
          <w:p w14:paraId="4014EE02">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一</w:t>
            </w:r>
          </w:p>
        </w:tc>
        <w:tc>
          <w:tcPr>
            <w:tcW w:w="374" w:type="pct"/>
            <w:vMerge w:val="restart"/>
            <w:tcBorders>
              <w:top w:val="single" w:color="000000" w:sz="4" w:space="0"/>
              <w:left w:val="single" w:color="000000" w:sz="4" w:space="0"/>
              <w:bottom w:val="single" w:color="000000" w:sz="4" w:space="0"/>
              <w:right w:val="single" w:color="000000" w:sz="4" w:space="0"/>
            </w:tcBorders>
            <w:vAlign w:val="center"/>
          </w:tcPr>
          <w:p w14:paraId="47F8A7CA">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基础性能</w:t>
            </w:r>
          </w:p>
        </w:tc>
        <w:tc>
          <w:tcPr>
            <w:tcW w:w="353" w:type="pct"/>
            <w:tcBorders>
              <w:top w:val="single" w:color="000000" w:sz="4" w:space="0"/>
              <w:left w:val="single" w:color="000000" w:sz="4" w:space="0"/>
              <w:bottom w:val="single" w:color="000000" w:sz="4" w:space="0"/>
              <w:right w:val="single" w:color="auto" w:sz="4" w:space="0"/>
            </w:tcBorders>
            <w:noWrap/>
            <w:vAlign w:val="center"/>
          </w:tcPr>
          <w:p w14:paraId="479D459E">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915" w:type="pct"/>
            <w:tcBorders>
              <w:top w:val="single" w:color="000000" w:sz="4" w:space="0"/>
              <w:left w:val="single" w:color="auto" w:sz="4" w:space="0"/>
              <w:bottom w:val="single" w:color="000000" w:sz="4" w:space="0"/>
              <w:right w:val="single" w:color="000000" w:sz="4" w:space="0"/>
            </w:tcBorders>
            <w:noWrap/>
            <w:vAlign w:val="center"/>
          </w:tcPr>
          <w:p w14:paraId="44C7D506">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产品</w:t>
            </w:r>
            <w:r>
              <w:rPr>
                <w:rFonts w:hint="eastAsia" w:ascii="宋体" w:hAnsi="宋体" w:eastAsia="宋体" w:cs="宋体"/>
                <w:color w:val="auto"/>
                <w:kern w:val="0"/>
                <w:sz w:val="24"/>
                <w:szCs w:val="24"/>
                <w:highlight w:val="none"/>
                <w:lang w:bidi="ar"/>
              </w:rPr>
              <w:t>尺寸</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579126F4">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cs="宋体"/>
                <w:color w:val="auto"/>
                <w:kern w:val="0"/>
                <w:sz w:val="24"/>
                <w:szCs w:val="24"/>
                <w:highlight w:val="none"/>
                <w:lang w:val="en-US" w:eastAsia="zh-CN" w:bidi="ar"/>
              </w:rPr>
              <w:t>78</w:t>
            </w:r>
            <w:r>
              <w:rPr>
                <w:rFonts w:hint="eastAsia" w:ascii="宋体" w:hAnsi="宋体" w:eastAsia="宋体" w:cs="宋体"/>
                <w:color w:val="auto"/>
                <w:kern w:val="0"/>
                <w:sz w:val="24"/>
                <w:szCs w:val="24"/>
                <w:highlight w:val="none"/>
                <w:lang w:val="en-US" w:eastAsia="zh-CN" w:bidi="ar"/>
              </w:rPr>
              <w:t>0</w:t>
            </w:r>
            <w:r>
              <w:rPr>
                <w:rFonts w:hint="eastAsia" w:ascii="宋体" w:hAnsi="宋体" w:eastAsia="宋体" w:cs="宋体"/>
                <w:color w:val="auto"/>
                <w:kern w:val="0"/>
                <w:sz w:val="24"/>
                <w:szCs w:val="24"/>
                <w:highlight w:val="none"/>
                <w:lang w:bidi="ar"/>
              </w:rPr>
              <w:t>mm（长）*</w:t>
            </w:r>
            <w:r>
              <w:rPr>
                <w:rFonts w:hint="eastAsia" w:ascii="宋体" w:hAnsi="宋体" w:cs="宋体"/>
                <w:color w:val="auto"/>
                <w:kern w:val="0"/>
                <w:sz w:val="24"/>
                <w:szCs w:val="24"/>
                <w:highlight w:val="none"/>
                <w:lang w:val="en-US" w:eastAsia="zh-CN" w:bidi="ar"/>
              </w:rPr>
              <w:t>53</w:t>
            </w:r>
            <w:r>
              <w:rPr>
                <w:rFonts w:hint="eastAsia" w:ascii="宋体" w:hAnsi="宋体" w:eastAsia="宋体" w:cs="宋体"/>
                <w:color w:val="auto"/>
                <w:kern w:val="0"/>
                <w:sz w:val="24"/>
                <w:szCs w:val="24"/>
                <w:highlight w:val="none"/>
                <w:lang w:bidi="ar"/>
              </w:rPr>
              <w:t>0mm（宽）*1</w:t>
            </w:r>
            <w:r>
              <w:rPr>
                <w:rFonts w:hint="eastAsia" w:ascii="宋体" w:hAnsi="宋体" w:cs="宋体"/>
                <w:color w:val="auto"/>
                <w:kern w:val="0"/>
                <w:sz w:val="24"/>
                <w:szCs w:val="24"/>
                <w:highlight w:val="none"/>
                <w:lang w:val="en-US" w:eastAsia="zh-CN" w:bidi="ar"/>
              </w:rPr>
              <w:t>33</w:t>
            </w:r>
            <w:r>
              <w:rPr>
                <w:rFonts w:hint="eastAsia" w:ascii="宋体" w:hAnsi="宋体" w:eastAsia="宋体" w:cs="宋体"/>
                <w:color w:val="auto"/>
                <w:kern w:val="0"/>
                <w:sz w:val="24"/>
                <w:szCs w:val="24"/>
                <w:highlight w:val="none"/>
                <w:lang w:bidi="ar"/>
              </w:rPr>
              <w:t>0mm（高）</w:t>
            </w:r>
          </w:p>
        </w:tc>
      </w:tr>
      <w:tr w14:paraId="77B86058">
        <w:tblPrEx>
          <w:tblCellMar>
            <w:top w:w="0" w:type="dxa"/>
            <w:left w:w="108" w:type="dxa"/>
            <w:bottom w:w="0" w:type="dxa"/>
            <w:right w:w="108" w:type="dxa"/>
          </w:tblCellMar>
        </w:tblPrEx>
        <w:trPr>
          <w:trHeight w:val="627" w:hRule="atLeast"/>
        </w:trPr>
        <w:tc>
          <w:tcPr>
            <w:tcW w:w="346" w:type="pct"/>
            <w:vMerge w:val="continue"/>
            <w:tcBorders>
              <w:left w:val="single" w:color="000000" w:sz="4" w:space="0"/>
              <w:right w:val="single" w:color="000000" w:sz="4" w:space="0"/>
            </w:tcBorders>
            <w:vAlign w:val="center"/>
          </w:tcPr>
          <w:p w14:paraId="0810AED1">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4AAE6CE1">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48838F1E">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0BFFCFF">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外壳材质</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4D390D12">
            <w:pPr>
              <w:widowControl/>
              <w:textAlignment w:val="center"/>
              <w:rPr>
                <w:rFonts w:hint="default" w:ascii="宋体" w:hAnsi="宋体" w:eastAsia="宋体" w:cs="宋体"/>
                <w:color w:val="auto"/>
                <w:sz w:val="24"/>
                <w:szCs w:val="24"/>
                <w:highlight w:val="none"/>
                <w:lang w:val="en-US"/>
              </w:rPr>
            </w:pPr>
            <w:r>
              <w:rPr>
                <w:rFonts w:hint="default" w:ascii="宋体" w:hAnsi="宋体" w:cs="宋体"/>
                <w:color w:val="auto"/>
                <w:kern w:val="0"/>
                <w:sz w:val="24"/>
                <w:szCs w:val="24"/>
                <w:highlight w:val="none"/>
                <w:lang w:val="en-US" w:eastAsia="zh-CN" w:bidi="ar"/>
              </w:rPr>
              <w:t>ABS+</w:t>
            </w:r>
            <w:r>
              <w:rPr>
                <w:rFonts w:hint="eastAsia" w:ascii="宋体" w:hAnsi="宋体" w:eastAsia="宋体" w:cs="宋体"/>
                <w:color w:val="auto"/>
                <w:kern w:val="0"/>
                <w:sz w:val="24"/>
                <w:szCs w:val="24"/>
                <w:highlight w:val="none"/>
                <w:lang w:val="en-US" w:eastAsia="zh-CN" w:bidi="ar"/>
              </w:rPr>
              <w:t>钣金件</w:t>
            </w:r>
          </w:p>
        </w:tc>
      </w:tr>
      <w:tr w14:paraId="409954A2">
        <w:tblPrEx>
          <w:tblCellMar>
            <w:top w:w="0" w:type="dxa"/>
            <w:left w:w="108" w:type="dxa"/>
            <w:bottom w:w="0" w:type="dxa"/>
            <w:right w:w="108" w:type="dxa"/>
          </w:tblCellMar>
        </w:tblPrEx>
        <w:trPr>
          <w:trHeight w:val="462" w:hRule="atLeast"/>
        </w:trPr>
        <w:tc>
          <w:tcPr>
            <w:tcW w:w="346" w:type="pct"/>
            <w:vMerge w:val="continue"/>
            <w:tcBorders>
              <w:left w:val="single" w:color="000000" w:sz="4" w:space="0"/>
              <w:right w:val="single" w:color="000000" w:sz="4" w:space="0"/>
            </w:tcBorders>
            <w:vAlign w:val="center"/>
          </w:tcPr>
          <w:p w14:paraId="46C2E4D9">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62AB58BB">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03ADF69F">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800788B">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越</w:t>
            </w:r>
            <w:r>
              <w:rPr>
                <w:rFonts w:hint="eastAsia" w:ascii="宋体" w:hAnsi="宋体" w:eastAsia="宋体" w:cs="宋体"/>
                <w:color w:val="auto"/>
                <w:kern w:val="0"/>
                <w:sz w:val="24"/>
                <w:szCs w:val="24"/>
                <w:highlight w:val="none"/>
                <w:lang w:val="en-US" w:eastAsia="zh-CN" w:bidi="ar"/>
              </w:rPr>
              <w:t>障</w:t>
            </w:r>
            <w:r>
              <w:rPr>
                <w:rFonts w:hint="eastAsia" w:ascii="宋体" w:hAnsi="宋体" w:eastAsia="宋体" w:cs="宋体"/>
                <w:color w:val="auto"/>
                <w:kern w:val="0"/>
                <w:sz w:val="24"/>
                <w:szCs w:val="24"/>
                <w:highlight w:val="none"/>
                <w:lang w:bidi="ar"/>
              </w:rPr>
              <w:t>宽度</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2FEEF86C">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bidi="ar"/>
              </w:rPr>
              <w:t>0mm</w:t>
            </w:r>
          </w:p>
        </w:tc>
      </w:tr>
      <w:tr w14:paraId="399CFF10">
        <w:tblPrEx>
          <w:tblCellMar>
            <w:top w:w="0" w:type="dxa"/>
            <w:left w:w="108" w:type="dxa"/>
            <w:bottom w:w="0" w:type="dxa"/>
            <w:right w:w="108" w:type="dxa"/>
          </w:tblCellMar>
        </w:tblPrEx>
        <w:trPr>
          <w:trHeight w:val="462" w:hRule="atLeast"/>
        </w:trPr>
        <w:tc>
          <w:tcPr>
            <w:tcW w:w="346" w:type="pct"/>
            <w:vMerge w:val="continue"/>
            <w:tcBorders>
              <w:left w:val="single" w:color="000000" w:sz="4" w:space="0"/>
              <w:right w:val="single" w:color="000000" w:sz="4" w:space="0"/>
            </w:tcBorders>
            <w:vAlign w:val="center"/>
          </w:tcPr>
          <w:p w14:paraId="34FA3B18">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1222EFFB">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1C5F0F5C">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236CBF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爬坡</w:t>
            </w:r>
            <w:r>
              <w:rPr>
                <w:rFonts w:hint="eastAsia" w:ascii="宋体" w:hAnsi="宋体" w:eastAsia="宋体" w:cs="宋体"/>
                <w:color w:val="auto"/>
                <w:kern w:val="0"/>
                <w:sz w:val="24"/>
                <w:szCs w:val="24"/>
                <w:highlight w:val="none"/>
                <w:lang w:val="en-US" w:eastAsia="zh-CN" w:bidi="ar"/>
              </w:rPr>
              <w:t>角度</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4F4CBED4">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bidi="ar"/>
              </w:rPr>
              <w:t>°</w:t>
            </w:r>
          </w:p>
        </w:tc>
      </w:tr>
      <w:tr w14:paraId="64A75BB8">
        <w:tblPrEx>
          <w:tblCellMar>
            <w:top w:w="0" w:type="dxa"/>
            <w:left w:w="108" w:type="dxa"/>
            <w:bottom w:w="0" w:type="dxa"/>
            <w:right w:w="108" w:type="dxa"/>
          </w:tblCellMar>
        </w:tblPrEx>
        <w:trPr>
          <w:trHeight w:val="462" w:hRule="atLeast"/>
        </w:trPr>
        <w:tc>
          <w:tcPr>
            <w:tcW w:w="346" w:type="pct"/>
            <w:vMerge w:val="continue"/>
            <w:tcBorders>
              <w:left w:val="single" w:color="000000" w:sz="4" w:space="0"/>
              <w:right w:val="single" w:color="000000" w:sz="4" w:space="0"/>
            </w:tcBorders>
            <w:vAlign w:val="center"/>
          </w:tcPr>
          <w:p w14:paraId="4B893E55">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322F23CD">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78A13C72">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89D7BEA">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防跌落</w:t>
            </w:r>
            <w:r>
              <w:rPr>
                <w:rFonts w:hint="eastAsia" w:ascii="宋体" w:hAnsi="宋体" w:eastAsia="宋体" w:cs="宋体"/>
                <w:color w:val="auto"/>
                <w:kern w:val="0"/>
                <w:sz w:val="24"/>
                <w:szCs w:val="24"/>
                <w:highlight w:val="none"/>
                <w:lang w:bidi="ar"/>
              </w:rPr>
              <w:t>高度</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195CA515">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35</w:t>
            </w:r>
            <w:r>
              <w:rPr>
                <w:rFonts w:hint="eastAsia" w:ascii="宋体" w:hAnsi="宋体" w:eastAsia="宋体" w:cs="宋体"/>
                <w:color w:val="auto"/>
                <w:kern w:val="0"/>
                <w:sz w:val="24"/>
                <w:szCs w:val="24"/>
                <w:highlight w:val="none"/>
                <w:lang w:bidi="ar"/>
              </w:rPr>
              <w:t>mm</w:t>
            </w:r>
          </w:p>
        </w:tc>
      </w:tr>
      <w:tr w14:paraId="59DB7A28">
        <w:tblPrEx>
          <w:tblCellMar>
            <w:top w:w="0" w:type="dxa"/>
            <w:left w:w="108" w:type="dxa"/>
            <w:bottom w:w="0" w:type="dxa"/>
            <w:right w:w="108" w:type="dxa"/>
          </w:tblCellMar>
        </w:tblPrEx>
        <w:trPr>
          <w:trHeight w:val="658" w:hRule="atLeast"/>
        </w:trPr>
        <w:tc>
          <w:tcPr>
            <w:tcW w:w="346" w:type="pct"/>
            <w:vMerge w:val="continue"/>
            <w:tcBorders>
              <w:left w:val="single" w:color="000000" w:sz="4" w:space="0"/>
              <w:right w:val="single" w:color="000000" w:sz="4" w:space="0"/>
            </w:tcBorders>
            <w:vAlign w:val="center"/>
          </w:tcPr>
          <w:p w14:paraId="601E0FD9">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59ED24B9">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right w:val="single" w:color="000000" w:sz="4" w:space="0"/>
            </w:tcBorders>
            <w:noWrap/>
            <w:vAlign w:val="center"/>
          </w:tcPr>
          <w:p w14:paraId="258E09E0">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5CFCB64">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旋转</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1AC45078">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最小旋转半径为0</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支持原地旋转</w:t>
            </w:r>
          </w:p>
        </w:tc>
      </w:tr>
      <w:tr w14:paraId="7FB22B4F">
        <w:tblPrEx>
          <w:tblCellMar>
            <w:top w:w="0" w:type="dxa"/>
            <w:left w:w="108" w:type="dxa"/>
            <w:bottom w:w="0" w:type="dxa"/>
            <w:right w:w="108" w:type="dxa"/>
          </w:tblCellMar>
        </w:tblPrEx>
        <w:trPr>
          <w:trHeight w:val="537" w:hRule="atLeast"/>
        </w:trPr>
        <w:tc>
          <w:tcPr>
            <w:tcW w:w="346" w:type="pct"/>
            <w:vMerge w:val="continue"/>
            <w:tcBorders>
              <w:left w:val="single" w:color="000000" w:sz="4" w:space="0"/>
              <w:right w:val="single" w:color="000000" w:sz="4" w:space="0"/>
            </w:tcBorders>
            <w:vAlign w:val="center"/>
          </w:tcPr>
          <w:p w14:paraId="79ACEFB9">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278BB232">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2B26630B">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7</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AC0DD2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最大转向速度</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47FCEA1D">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9</w:t>
            </w:r>
            <w:r>
              <w:rPr>
                <w:rFonts w:hint="eastAsia" w:ascii="宋体" w:hAnsi="宋体" w:eastAsia="宋体" w:cs="宋体"/>
                <w:color w:val="auto"/>
                <w:kern w:val="0"/>
                <w:sz w:val="24"/>
                <w:szCs w:val="24"/>
                <w:highlight w:val="none"/>
                <w:lang w:bidi="ar"/>
              </w:rPr>
              <w:t>0°/s</w:t>
            </w:r>
          </w:p>
        </w:tc>
      </w:tr>
      <w:tr w14:paraId="4204213A">
        <w:tblPrEx>
          <w:tblCellMar>
            <w:top w:w="0" w:type="dxa"/>
            <w:left w:w="108" w:type="dxa"/>
            <w:bottom w:w="0" w:type="dxa"/>
            <w:right w:w="108" w:type="dxa"/>
          </w:tblCellMar>
        </w:tblPrEx>
        <w:trPr>
          <w:trHeight w:val="319" w:hRule="atLeast"/>
        </w:trPr>
        <w:tc>
          <w:tcPr>
            <w:tcW w:w="346" w:type="pct"/>
            <w:vMerge w:val="continue"/>
            <w:tcBorders>
              <w:left w:val="single" w:color="000000" w:sz="4" w:space="0"/>
              <w:right w:val="single" w:color="000000" w:sz="4" w:space="0"/>
            </w:tcBorders>
            <w:vAlign w:val="center"/>
          </w:tcPr>
          <w:p w14:paraId="013F98D8">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471CA2B1">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19AE10EA">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3558C53">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扬声器</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5E18F3DF">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数量≥</w:t>
            </w: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bidi="ar"/>
              </w:rPr>
              <w:t>个</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单个功率≥3W</w:t>
            </w:r>
          </w:p>
        </w:tc>
      </w:tr>
      <w:tr w14:paraId="02F561D2">
        <w:tblPrEx>
          <w:tblCellMar>
            <w:top w:w="0" w:type="dxa"/>
            <w:left w:w="108" w:type="dxa"/>
            <w:bottom w:w="0" w:type="dxa"/>
            <w:right w:w="108" w:type="dxa"/>
          </w:tblCellMar>
        </w:tblPrEx>
        <w:trPr>
          <w:trHeight w:val="543" w:hRule="atLeast"/>
        </w:trPr>
        <w:tc>
          <w:tcPr>
            <w:tcW w:w="346" w:type="pct"/>
            <w:vMerge w:val="continue"/>
            <w:tcBorders>
              <w:left w:val="single" w:color="000000" w:sz="4" w:space="0"/>
              <w:right w:val="single" w:color="000000" w:sz="4" w:space="0"/>
            </w:tcBorders>
            <w:vAlign w:val="center"/>
          </w:tcPr>
          <w:p w14:paraId="2933A972">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5E5C8D49">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right w:val="single" w:color="000000" w:sz="4" w:space="0"/>
            </w:tcBorders>
            <w:noWrap/>
            <w:vAlign w:val="center"/>
          </w:tcPr>
          <w:p w14:paraId="4E425D35">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9</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3E9442E">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工作噪声</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7652DB2C">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bidi="ar"/>
              </w:rPr>
              <w:t>0dB</w:t>
            </w:r>
          </w:p>
        </w:tc>
      </w:tr>
      <w:tr w14:paraId="58EB6E89">
        <w:tblPrEx>
          <w:tblCellMar>
            <w:top w:w="0" w:type="dxa"/>
            <w:left w:w="108" w:type="dxa"/>
            <w:bottom w:w="0" w:type="dxa"/>
            <w:right w:w="108" w:type="dxa"/>
          </w:tblCellMar>
        </w:tblPrEx>
        <w:trPr>
          <w:trHeight w:val="486" w:hRule="atLeast"/>
        </w:trPr>
        <w:tc>
          <w:tcPr>
            <w:tcW w:w="346" w:type="pct"/>
            <w:vMerge w:val="continue"/>
            <w:tcBorders>
              <w:left w:val="single" w:color="000000" w:sz="4" w:space="0"/>
              <w:right w:val="single" w:color="000000" w:sz="4" w:space="0"/>
            </w:tcBorders>
            <w:vAlign w:val="center"/>
          </w:tcPr>
          <w:p w14:paraId="0E7599F7">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63473B96">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6C49898F">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10</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A517211">
            <w:pPr>
              <w:widowControl/>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bidi="ar"/>
              </w:rPr>
              <w:t>门禁控制</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6A599E2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最多支持255路无线门禁控制</w:t>
            </w:r>
          </w:p>
        </w:tc>
      </w:tr>
      <w:tr w14:paraId="1AAD4DEF">
        <w:tblPrEx>
          <w:tblCellMar>
            <w:top w:w="0" w:type="dxa"/>
            <w:left w:w="108" w:type="dxa"/>
            <w:bottom w:w="0" w:type="dxa"/>
            <w:right w:w="108" w:type="dxa"/>
          </w:tblCellMar>
        </w:tblPrEx>
        <w:trPr>
          <w:trHeight w:val="410" w:hRule="atLeast"/>
        </w:trPr>
        <w:tc>
          <w:tcPr>
            <w:tcW w:w="346" w:type="pct"/>
            <w:vMerge w:val="continue"/>
            <w:tcBorders>
              <w:left w:val="single" w:color="000000" w:sz="4" w:space="0"/>
              <w:right w:val="single" w:color="000000" w:sz="4" w:space="0"/>
            </w:tcBorders>
            <w:vAlign w:val="center"/>
          </w:tcPr>
          <w:p w14:paraId="4796E6DB">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33A178A5">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743DC418">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11</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2A395B8">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网络支持</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4F17D4A3">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支持WIFI、4G网络等</w:t>
            </w:r>
          </w:p>
        </w:tc>
      </w:tr>
      <w:tr w14:paraId="76015759">
        <w:tblPrEx>
          <w:tblCellMar>
            <w:top w:w="0" w:type="dxa"/>
            <w:left w:w="108" w:type="dxa"/>
            <w:bottom w:w="0" w:type="dxa"/>
            <w:right w:w="108" w:type="dxa"/>
          </w:tblCellMar>
        </w:tblPrEx>
        <w:trPr>
          <w:trHeight w:val="536" w:hRule="atLeast"/>
        </w:trPr>
        <w:tc>
          <w:tcPr>
            <w:tcW w:w="346" w:type="pct"/>
            <w:vMerge w:val="continue"/>
            <w:tcBorders>
              <w:left w:val="single" w:color="000000" w:sz="4" w:space="0"/>
              <w:right w:val="single" w:color="000000" w:sz="4" w:space="0"/>
            </w:tcBorders>
            <w:vAlign w:val="center"/>
          </w:tcPr>
          <w:p w14:paraId="29D9CE48">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66B69119">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452D">
            <w:pPr>
              <w:widowControl/>
              <w:textAlignment w:val="center"/>
              <w:rPr>
                <w:rFonts w:hint="eastAsia" w:ascii="宋体" w:hAnsi="宋体" w:eastAsia="Arial" w:cs="宋体"/>
                <w:snapToGrid w:val="0"/>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12</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FBE5">
            <w:pPr>
              <w:widowControl/>
              <w:textAlignment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bidi="ar"/>
              </w:rPr>
              <w:t>状态指示灯</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4243A">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≥3种；包含但不限于网络指示灯、运行指示灯、电量指示灯等</w:t>
            </w:r>
          </w:p>
        </w:tc>
      </w:tr>
      <w:tr w14:paraId="6BFFC7BE">
        <w:tblPrEx>
          <w:tblCellMar>
            <w:top w:w="0" w:type="dxa"/>
            <w:left w:w="108" w:type="dxa"/>
            <w:bottom w:w="0" w:type="dxa"/>
            <w:right w:w="108" w:type="dxa"/>
          </w:tblCellMar>
        </w:tblPrEx>
        <w:trPr>
          <w:trHeight w:val="462" w:hRule="atLeast"/>
        </w:trPr>
        <w:tc>
          <w:tcPr>
            <w:tcW w:w="346" w:type="pct"/>
            <w:vMerge w:val="continue"/>
            <w:tcBorders>
              <w:left w:val="single" w:color="000000" w:sz="4" w:space="0"/>
              <w:right w:val="single" w:color="000000" w:sz="4" w:space="0"/>
            </w:tcBorders>
            <w:vAlign w:val="center"/>
          </w:tcPr>
          <w:p w14:paraId="600C3AF0">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41CDA1F4">
            <w:pPr>
              <w:rPr>
                <w:rFonts w:hint="eastAsia" w:ascii="宋体" w:hAnsi="宋体" w:eastAsia="宋体" w:cs="宋体"/>
                <w:color w:val="auto"/>
                <w:sz w:val="24"/>
                <w:szCs w:val="24"/>
                <w:highlight w:val="none"/>
              </w:rPr>
            </w:pPr>
          </w:p>
        </w:tc>
        <w:tc>
          <w:tcPr>
            <w:tcW w:w="353" w:type="pct"/>
            <w:vMerge w:val="restart"/>
            <w:tcBorders>
              <w:top w:val="single" w:color="000000" w:sz="4" w:space="0"/>
              <w:left w:val="single" w:color="000000" w:sz="4" w:space="0"/>
              <w:right w:val="single" w:color="000000" w:sz="4" w:space="0"/>
            </w:tcBorders>
            <w:noWrap/>
            <w:vAlign w:val="center"/>
          </w:tcPr>
          <w:p w14:paraId="2C33C2A9">
            <w:pPr>
              <w:widowControl/>
              <w:textAlignment w:val="center"/>
              <w:rPr>
                <w:rFonts w:hint="default"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13</w:t>
            </w:r>
          </w:p>
        </w:tc>
        <w:tc>
          <w:tcPr>
            <w:tcW w:w="915" w:type="pct"/>
            <w:vMerge w:val="restart"/>
            <w:tcBorders>
              <w:top w:val="single" w:color="000000" w:sz="4" w:space="0"/>
              <w:left w:val="single" w:color="000000" w:sz="4" w:space="0"/>
              <w:bottom w:val="single" w:color="000000" w:sz="4" w:space="0"/>
              <w:right w:val="single" w:color="000000" w:sz="4" w:space="0"/>
            </w:tcBorders>
            <w:noWrap/>
            <w:vAlign w:val="center"/>
          </w:tcPr>
          <w:p w14:paraId="09DC9260">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雷达探测高度</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4D2E2644">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机身正前方300mm处，覆盖高度≥600mm</w:t>
            </w:r>
          </w:p>
        </w:tc>
      </w:tr>
      <w:tr w14:paraId="651DE349">
        <w:tblPrEx>
          <w:tblCellMar>
            <w:top w:w="0" w:type="dxa"/>
            <w:left w:w="108" w:type="dxa"/>
            <w:bottom w:w="0" w:type="dxa"/>
            <w:right w:w="108" w:type="dxa"/>
          </w:tblCellMar>
        </w:tblPrEx>
        <w:trPr>
          <w:trHeight w:val="462" w:hRule="atLeast"/>
        </w:trPr>
        <w:tc>
          <w:tcPr>
            <w:tcW w:w="346" w:type="pct"/>
            <w:vMerge w:val="continue"/>
            <w:tcBorders>
              <w:left w:val="single" w:color="000000" w:sz="4" w:space="0"/>
              <w:right w:val="single" w:color="000000" w:sz="4" w:space="0"/>
            </w:tcBorders>
            <w:vAlign w:val="center"/>
          </w:tcPr>
          <w:p w14:paraId="7ACF8A8D">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4167789D">
            <w:pPr>
              <w:rPr>
                <w:rFonts w:hint="eastAsia" w:ascii="宋体" w:hAnsi="宋体" w:eastAsia="宋体" w:cs="宋体"/>
                <w:color w:val="auto"/>
                <w:sz w:val="24"/>
                <w:szCs w:val="24"/>
                <w:highlight w:val="none"/>
              </w:rPr>
            </w:pPr>
          </w:p>
        </w:tc>
        <w:tc>
          <w:tcPr>
            <w:tcW w:w="353" w:type="pct"/>
            <w:vMerge w:val="continue"/>
            <w:tcBorders>
              <w:left w:val="single" w:color="000000" w:sz="4" w:space="0"/>
              <w:bottom w:val="single" w:color="000000" w:sz="4" w:space="0"/>
              <w:right w:val="single" w:color="000000" w:sz="4" w:space="0"/>
            </w:tcBorders>
            <w:shd w:val="clear" w:color="auto" w:fill="auto"/>
            <w:noWrap/>
            <w:vAlign w:val="center"/>
          </w:tcPr>
          <w:p w14:paraId="3F5E5AB4">
            <w:pPr>
              <w:widowControl/>
              <w:textAlignment w:val="center"/>
              <w:rPr>
                <w:rFonts w:hint="eastAsia" w:ascii="宋体" w:hAnsi="宋体" w:eastAsia="宋体" w:cs="宋体"/>
                <w:snapToGrid w:val="0"/>
                <w:color w:val="auto"/>
                <w:kern w:val="0"/>
                <w:sz w:val="24"/>
                <w:szCs w:val="24"/>
                <w:highlight w:val="none"/>
                <w:lang w:val="en-US" w:eastAsia="zh-CN" w:bidi="ar"/>
              </w:rPr>
            </w:pPr>
          </w:p>
        </w:tc>
        <w:tc>
          <w:tcPr>
            <w:tcW w:w="915" w:type="pct"/>
            <w:vMerge w:val="continue"/>
            <w:tcBorders>
              <w:top w:val="single" w:color="000000" w:sz="4" w:space="0"/>
              <w:left w:val="single" w:color="000000" w:sz="4" w:space="0"/>
              <w:bottom w:val="single" w:color="000000" w:sz="4" w:space="0"/>
              <w:right w:val="single" w:color="000000" w:sz="4" w:space="0"/>
            </w:tcBorders>
            <w:noWrap/>
            <w:vAlign w:val="center"/>
          </w:tcPr>
          <w:p w14:paraId="115947F0">
            <w:pPr>
              <w:rPr>
                <w:rFonts w:hint="eastAsia" w:ascii="宋体" w:hAnsi="宋体" w:eastAsia="宋体" w:cs="宋体"/>
                <w:color w:val="auto"/>
                <w:sz w:val="24"/>
                <w:szCs w:val="24"/>
                <w:highlight w:val="none"/>
              </w:rPr>
            </w:pP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28273A98">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机身正前方500mm处，覆盖高度≥780mm</w:t>
            </w:r>
          </w:p>
        </w:tc>
      </w:tr>
      <w:tr w14:paraId="61C6FABC">
        <w:tblPrEx>
          <w:tblCellMar>
            <w:top w:w="0" w:type="dxa"/>
            <w:left w:w="108" w:type="dxa"/>
            <w:bottom w:w="0" w:type="dxa"/>
            <w:right w:w="108" w:type="dxa"/>
          </w:tblCellMar>
        </w:tblPrEx>
        <w:trPr>
          <w:trHeight w:val="653" w:hRule="atLeast"/>
        </w:trPr>
        <w:tc>
          <w:tcPr>
            <w:tcW w:w="346" w:type="pct"/>
            <w:vMerge w:val="continue"/>
            <w:tcBorders>
              <w:left w:val="single" w:color="000000" w:sz="4" w:space="0"/>
              <w:right w:val="single" w:color="000000" w:sz="4" w:space="0"/>
            </w:tcBorders>
            <w:vAlign w:val="center"/>
          </w:tcPr>
          <w:p w14:paraId="5B56AB77">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4602D1C7">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432B5E45">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14</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B64B">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传感器</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BAD5">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包含2D激光雷达、超声波传感器、防碰撞传感器、IMU、气压计、收发货监控相机、深度相机、RFID等</w:t>
            </w:r>
          </w:p>
        </w:tc>
      </w:tr>
      <w:tr w14:paraId="1E806C4C">
        <w:tblPrEx>
          <w:tblCellMar>
            <w:top w:w="0" w:type="dxa"/>
            <w:left w:w="108" w:type="dxa"/>
            <w:bottom w:w="0" w:type="dxa"/>
            <w:right w:w="108" w:type="dxa"/>
          </w:tblCellMar>
        </w:tblPrEx>
        <w:trPr>
          <w:trHeight w:val="319" w:hRule="atLeast"/>
        </w:trPr>
        <w:tc>
          <w:tcPr>
            <w:tcW w:w="346" w:type="pct"/>
            <w:vMerge w:val="continue"/>
            <w:tcBorders>
              <w:left w:val="single" w:color="000000" w:sz="4" w:space="0"/>
              <w:right w:val="single" w:color="000000" w:sz="4" w:space="0"/>
            </w:tcBorders>
            <w:vAlign w:val="center"/>
          </w:tcPr>
          <w:p w14:paraId="7285191C">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0DF9C70B">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3F309786">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15</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1386D59">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载重</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1C28E128">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0000FF"/>
                <w:kern w:val="0"/>
                <w:sz w:val="24"/>
                <w:szCs w:val="24"/>
                <w:highlight w:val="none"/>
                <w:lang w:bidi="ar"/>
              </w:rPr>
              <w:t>≥</w:t>
            </w:r>
            <w:r>
              <w:rPr>
                <w:rFonts w:hint="eastAsia" w:ascii="宋体" w:hAnsi="宋体" w:eastAsia="宋体" w:cs="宋体"/>
                <w:color w:val="0000FF"/>
                <w:kern w:val="0"/>
                <w:sz w:val="24"/>
                <w:szCs w:val="24"/>
                <w:highlight w:val="none"/>
                <w:lang w:val="en-US" w:eastAsia="zh-CN" w:bidi="ar"/>
              </w:rPr>
              <w:t>1</w:t>
            </w:r>
            <w:r>
              <w:rPr>
                <w:rFonts w:hint="eastAsia" w:ascii="宋体" w:hAnsi="宋体" w:cs="宋体"/>
                <w:color w:val="0000FF"/>
                <w:kern w:val="0"/>
                <w:sz w:val="24"/>
                <w:szCs w:val="24"/>
                <w:highlight w:val="none"/>
                <w:lang w:val="en-US" w:eastAsia="zh-CN" w:bidi="ar"/>
              </w:rPr>
              <w:t>5</w:t>
            </w:r>
            <w:r>
              <w:rPr>
                <w:rFonts w:hint="eastAsia" w:ascii="宋体" w:hAnsi="宋体" w:eastAsia="宋体" w:cs="宋体"/>
                <w:color w:val="0000FF"/>
                <w:kern w:val="0"/>
                <w:sz w:val="24"/>
                <w:szCs w:val="24"/>
                <w:highlight w:val="none"/>
                <w:lang w:bidi="ar"/>
              </w:rPr>
              <w:t>0kg</w:t>
            </w:r>
          </w:p>
        </w:tc>
      </w:tr>
      <w:tr w14:paraId="6888C51F">
        <w:tblPrEx>
          <w:tblCellMar>
            <w:top w:w="0" w:type="dxa"/>
            <w:left w:w="108" w:type="dxa"/>
            <w:bottom w:w="0" w:type="dxa"/>
            <w:right w:w="108" w:type="dxa"/>
          </w:tblCellMar>
        </w:tblPrEx>
        <w:trPr>
          <w:trHeight w:val="319" w:hRule="atLeast"/>
        </w:trPr>
        <w:tc>
          <w:tcPr>
            <w:tcW w:w="346" w:type="pct"/>
            <w:vMerge w:val="continue"/>
            <w:tcBorders>
              <w:left w:val="single" w:color="000000" w:sz="4" w:space="0"/>
              <w:right w:val="single" w:color="000000" w:sz="4" w:space="0"/>
            </w:tcBorders>
            <w:vAlign w:val="center"/>
          </w:tcPr>
          <w:p w14:paraId="0515D9AB">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000000" w:sz="4" w:space="0"/>
              <w:right w:val="single" w:color="000000" w:sz="4" w:space="0"/>
            </w:tcBorders>
            <w:vAlign w:val="center"/>
          </w:tcPr>
          <w:p w14:paraId="0DF5D0DE">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3844A707">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D12B31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货柜容积</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50700AAE">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14:textFill>
                  <w14:gradFill>
                    <w14:gsLst>
                      <w14:gs w14:pos="50000">
                        <w14:srgbClr w14:val="3474CB"/>
                      </w14:gs>
                      <w14:gs w14:pos="0">
                        <w14:srgbClr w14:val="03BEC1"/>
                      </w14:gs>
                      <w14:gs w14:pos="100000">
                        <w14:srgbClr w14:val="8E52DF"/>
                      </w14:gs>
                    </w14:gsLst>
                    <w14:lin w14:ang="5400000" w14:scaled="1"/>
                  </w14:gradFill>
                </w14:textFill>
              </w:rPr>
              <w:t>≥</w:t>
            </w:r>
            <w:r>
              <w:rPr>
                <w:rFonts w:hint="default" w:ascii="宋体" w:hAnsi="宋体" w:eastAsia="宋体" w:cs="宋体"/>
                <w:color w:val="auto"/>
                <w:kern w:val="0"/>
                <w:sz w:val="24"/>
                <w:szCs w:val="24"/>
                <w:highlight w:val="none"/>
                <w:lang w:val="en-US" w:eastAsia="zh-CN" w:bidi="ar"/>
                <w14:textFill>
                  <w14:gradFill>
                    <w14:gsLst>
                      <w14:gs w14:pos="50000">
                        <w14:srgbClr w14:val="3474CB"/>
                      </w14:gs>
                      <w14:gs w14:pos="0">
                        <w14:srgbClr w14:val="03BEC1"/>
                      </w14:gs>
                      <w14:gs w14:pos="100000">
                        <w14:srgbClr w14:val="8E52DF"/>
                      </w14:gs>
                    </w14:gsLst>
                    <w14:lin w14:ang="5400000" w14:scaled="1"/>
                  </w14:gradFill>
                </w14:textFill>
              </w:rPr>
              <w:t>1</w:t>
            </w:r>
            <w:r>
              <w:rPr>
                <w:rFonts w:hint="eastAsia" w:ascii="宋体" w:hAnsi="宋体" w:cs="宋体"/>
                <w:color w:val="auto"/>
                <w:kern w:val="0"/>
                <w:sz w:val="24"/>
                <w:szCs w:val="24"/>
                <w:highlight w:val="none"/>
                <w:lang w:val="en-US" w:eastAsia="zh-CN" w:bidi="ar"/>
                <w14:textFill>
                  <w14:gradFill>
                    <w14:gsLst>
                      <w14:gs w14:pos="50000">
                        <w14:srgbClr w14:val="3474CB"/>
                      </w14:gs>
                      <w14:gs w14:pos="0">
                        <w14:srgbClr w14:val="03BEC1"/>
                      </w14:gs>
                      <w14:gs w14:pos="100000">
                        <w14:srgbClr w14:val="8E52DF"/>
                      </w14:gs>
                    </w14:gsLst>
                    <w14:lin w14:ang="5400000" w14:scaled="1"/>
                  </w14:gradFill>
                </w14:textFill>
              </w:rPr>
              <w:t>8</w:t>
            </w:r>
            <w:r>
              <w:rPr>
                <w:rFonts w:hint="default" w:ascii="宋体" w:hAnsi="宋体" w:eastAsia="宋体" w:cs="宋体"/>
                <w:color w:val="auto"/>
                <w:kern w:val="0"/>
                <w:sz w:val="24"/>
                <w:szCs w:val="24"/>
                <w:highlight w:val="none"/>
                <w:lang w:val="en-US" w:eastAsia="zh-CN" w:bidi="ar"/>
                <w14:textFill>
                  <w14:gradFill>
                    <w14:gsLst>
                      <w14:gs w14:pos="50000">
                        <w14:srgbClr w14:val="3474CB"/>
                      </w14:gs>
                      <w14:gs w14:pos="0">
                        <w14:srgbClr w14:val="03BEC1"/>
                      </w14:gs>
                      <w14:gs w14:pos="100000">
                        <w14:srgbClr w14:val="8E52DF"/>
                      </w14:gs>
                    </w14:gsLst>
                    <w14:lin w14:ang="5400000" w14:scaled="1"/>
                  </w14:gradFill>
                </w14:textFill>
              </w:rPr>
              <w:t>0</w:t>
            </w:r>
            <w:r>
              <w:rPr>
                <w:rFonts w:hint="eastAsia" w:ascii="宋体" w:hAnsi="宋体" w:eastAsia="宋体" w:cs="宋体"/>
                <w:color w:val="auto"/>
                <w:kern w:val="0"/>
                <w:sz w:val="24"/>
                <w:szCs w:val="24"/>
                <w:highlight w:val="none"/>
                <w:lang w:bidi="ar"/>
                <w14:textFill>
                  <w14:gradFill>
                    <w14:gsLst>
                      <w14:gs w14:pos="50000">
                        <w14:srgbClr w14:val="3474CB"/>
                      </w14:gs>
                      <w14:gs w14:pos="0">
                        <w14:srgbClr w14:val="03BEC1"/>
                      </w14:gs>
                      <w14:gs w14:pos="100000">
                        <w14:srgbClr w14:val="8E52DF"/>
                      </w14:gs>
                    </w14:gsLst>
                    <w14:lin w14:ang="5400000" w14:scaled="1"/>
                  </w14:gradFill>
                </w14:textFill>
              </w:rPr>
              <w:t>L</w:t>
            </w:r>
          </w:p>
        </w:tc>
      </w:tr>
      <w:tr w14:paraId="0312E78C">
        <w:tblPrEx>
          <w:tblCellMar>
            <w:top w:w="0" w:type="dxa"/>
            <w:left w:w="108" w:type="dxa"/>
            <w:bottom w:w="0" w:type="dxa"/>
            <w:right w:w="108" w:type="dxa"/>
          </w:tblCellMar>
        </w:tblPrEx>
        <w:trPr>
          <w:trHeight w:val="90" w:hRule="atLeast"/>
        </w:trPr>
        <w:tc>
          <w:tcPr>
            <w:tcW w:w="346" w:type="pct"/>
            <w:vMerge w:val="continue"/>
            <w:tcBorders>
              <w:left w:val="single" w:color="000000" w:sz="4" w:space="0"/>
              <w:bottom w:val="single" w:color="auto" w:sz="4" w:space="0"/>
              <w:right w:val="single" w:color="000000" w:sz="4" w:space="0"/>
            </w:tcBorders>
            <w:vAlign w:val="center"/>
          </w:tcPr>
          <w:p w14:paraId="34DD8A3D">
            <w:pPr>
              <w:rPr>
                <w:rFonts w:hint="eastAsia" w:ascii="宋体" w:hAnsi="宋体" w:eastAsia="宋体" w:cs="宋体"/>
                <w:color w:val="auto"/>
                <w:sz w:val="24"/>
                <w:szCs w:val="24"/>
                <w:highlight w:val="none"/>
              </w:rPr>
            </w:pPr>
          </w:p>
        </w:tc>
        <w:tc>
          <w:tcPr>
            <w:tcW w:w="374" w:type="pct"/>
            <w:vMerge w:val="continue"/>
            <w:tcBorders>
              <w:top w:val="single" w:color="000000" w:sz="4" w:space="0"/>
              <w:left w:val="single" w:color="000000" w:sz="4" w:space="0"/>
              <w:bottom w:val="single" w:color="auto" w:sz="4" w:space="0"/>
              <w:right w:val="single" w:color="000000" w:sz="4" w:space="0"/>
            </w:tcBorders>
            <w:vAlign w:val="center"/>
          </w:tcPr>
          <w:p w14:paraId="66BB5CE9">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61C88874">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9AE5DAC">
            <w:pPr>
              <w:widowControl/>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移动</w:t>
            </w:r>
            <w:r>
              <w:rPr>
                <w:rFonts w:hint="eastAsia" w:ascii="宋体" w:hAnsi="宋体" w:eastAsia="宋体" w:cs="宋体"/>
                <w:color w:val="auto"/>
                <w:kern w:val="0"/>
                <w:sz w:val="24"/>
                <w:szCs w:val="24"/>
                <w:highlight w:val="none"/>
                <w:lang w:bidi="ar"/>
              </w:rPr>
              <w:t>速度</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2C73D6C5">
            <w:pPr>
              <w:widowControl/>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最大移动速度</w:t>
            </w: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bidi="ar"/>
              </w:rPr>
              <w:t>m/s</w:t>
            </w:r>
          </w:p>
        </w:tc>
      </w:tr>
      <w:tr w14:paraId="0EC3CD04">
        <w:tblPrEx>
          <w:tblCellMar>
            <w:top w:w="0" w:type="dxa"/>
            <w:left w:w="108" w:type="dxa"/>
            <w:bottom w:w="0" w:type="dxa"/>
            <w:right w:w="108" w:type="dxa"/>
          </w:tblCellMar>
        </w:tblPrEx>
        <w:trPr>
          <w:trHeight w:val="670" w:hRule="atLeast"/>
        </w:trPr>
        <w:tc>
          <w:tcPr>
            <w:tcW w:w="346" w:type="pct"/>
            <w:vMerge w:val="restart"/>
            <w:tcBorders>
              <w:top w:val="single" w:color="auto" w:sz="4" w:space="0"/>
              <w:left w:val="single" w:color="000000" w:sz="4" w:space="0"/>
              <w:right w:val="single" w:color="000000" w:sz="4" w:space="0"/>
            </w:tcBorders>
            <w:vAlign w:val="center"/>
          </w:tcPr>
          <w:p w14:paraId="5C3E7EC2">
            <w:pP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w:t>
            </w:r>
          </w:p>
        </w:tc>
        <w:tc>
          <w:tcPr>
            <w:tcW w:w="374" w:type="pct"/>
            <w:vMerge w:val="restart"/>
            <w:tcBorders>
              <w:top w:val="single" w:color="auto" w:sz="4" w:space="0"/>
              <w:left w:val="single" w:color="000000" w:sz="4" w:space="0"/>
              <w:right w:val="single" w:color="000000" w:sz="4" w:space="0"/>
            </w:tcBorders>
            <w:vAlign w:val="center"/>
          </w:tcPr>
          <w:p w14:paraId="78AA0E5D">
            <w:pP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导航性能</w:t>
            </w: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072BFCD7">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7327A8C">
            <w:pPr>
              <w:widowControl/>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bidi="ar"/>
              </w:rPr>
              <w:t>导航</w:t>
            </w:r>
            <w:r>
              <w:rPr>
                <w:rFonts w:hint="eastAsia" w:ascii="宋体" w:hAnsi="宋体" w:eastAsia="宋体" w:cs="宋体"/>
                <w:color w:val="auto"/>
                <w:kern w:val="0"/>
                <w:sz w:val="24"/>
                <w:szCs w:val="24"/>
                <w:highlight w:val="none"/>
                <w:lang w:val="en-US" w:eastAsia="zh-CN" w:bidi="ar"/>
              </w:rPr>
              <w:t>定位方式</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2E38815C">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激光</w:t>
            </w:r>
            <w:r>
              <w:rPr>
                <w:rFonts w:hint="eastAsia" w:ascii="宋体" w:hAnsi="宋体" w:eastAsia="宋体" w:cs="宋体"/>
                <w:color w:val="auto"/>
                <w:kern w:val="0"/>
                <w:sz w:val="24"/>
                <w:szCs w:val="24"/>
                <w:highlight w:val="none"/>
                <w:lang w:val="en-US" w:eastAsia="zh-CN" w:bidi="ar"/>
              </w:rPr>
              <w:t>雷达</w:t>
            </w:r>
            <w:r>
              <w:rPr>
                <w:rFonts w:hint="eastAsia" w:ascii="宋体" w:hAnsi="宋体" w:eastAsia="宋体" w:cs="宋体"/>
                <w:color w:val="auto"/>
                <w:kern w:val="0"/>
                <w:sz w:val="24"/>
                <w:szCs w:val="24"/>
                <w:highlight w:val="none"/>
                <w:lang w:bidi="ar"/>
              </w:rPr>
              <w:t>SLAM导航</w:t>
            </w:r>
          </w:p>
        </w:tc>
      </w:tr>
      <w:tr w14:paraId="6A55FCE1">
        <w:tblPrEx>
          <w:tblCellMar>
            <w:top w:w="0" w:type="dxa"/>
            <w:left w:w="108" w:type="dxa"/>
            <w:bottom w:w="0" w:type="dxa"/>
            <w:right w:w="108" w:type="dxa"/>
          </w:tblCellMar>
        </w:tblPrEx>
        <w:trPr>
          <w:trHeight w:val="744"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78C05D29">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2F31C0D9">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4ECAB0C2">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134E526">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无人驾驶</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0CC153A0">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支持通过2D激光雷达、IMU里程计、超声波等多源融合实现</w:t>
            </w:r>
          </w:p>
        </w:tc>
      </w:tr>
      <w:tr w14:paraId="1C65387D">
        <w:tblPrEx>
          <w:tblCellMar>
            <w:top w:w="0" w:type="dxa"/>
            <w:left w:w="108" w:type="dxa"/>
            <w:bottom w:w="0" w:type="dxa"/>
            <w:right w:w="108" w:type="dxa"/>
          </w:tblCellMar>
        </w:tblPrEx>
        <w:trPr>
          <w:trHeight w:val="637"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38339526">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323C24B1">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23F52DE6">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B79E1">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导航定位精度</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CE91D">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val="en-US" w:eastAsia="zh-CN" w:bidi="ar"/>
              </w:rPr>
              <w:t>±5c</w:t>
            </w:r>
            <w:r>
              <w:rPr>
                <w:rFonts w:hint="eastAsia" w:ascii="宋体" w:hAnsi="宋体" w:eastAsia="宋体" w:cs="宋体"/>
                <w:color w:val="auto"/>
                <w:kern w:val="0"/>
                <w:sz w:val="24"/>
                <w:szCs w:val="24"/>
                <w:highlight w:val="none"/>
                <w:lang w:bidi="ar"/>
              </w:rPr>
              <w:t>m</w:t>
            </w:r>
          </w:p>
        </w:tc>
      </w:tr>
      <w:tr w14:paraId="09173B86">
        <w:tblPrEx>
          <w:tblCellMar>
            <w:top w:w="0" w:type="dxa"/>
            <w:left w:w="108" w:type="dxa"/>
            <w:bottom w:w="0" w:type="dxa"/>
            <w:right w:w="108" w:type="dxa"/>
          </w:tblCellMar>
        </w:tblPrEx>
        <w:trPr>
          <w:trHeight w:val="527"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718B65A8">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2994AD39">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B675">
            <w:pPr>
              <w:widowControl/>
              <w:textAlignment w:val="center"/>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2DC3">
            <w:pPr>
              <w:widowControl/>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导航</w:t>
            </w:r>
            <w:r>
              <w:rPr>
                <w:rFonts w:hint="eastAsia" w:ascii="宋体" w:hAnsi="宋体" w:eastAsia="宋体" w:cs="宋体"/>
                <w:color w:val="auto"/>
                <w:kern w:val="0"/>
                <w:sz w:val="24"/>
                <w:szCs w:val="24"/>
                <w:highlight w:val="none"/>
                <w:lang w:val="en-US" w:eastAsia="zh-CN" w:bidi="ar"/>
              </w:rPr>
              <w:t>角度</w:t>
            </w:r>
            <w:r>
              <w:rPr>
                <w:rFonts w:hint="eastAsia" w:ascii="宋体" w:hAnsi="宋体" w:eastAsia="宋体" w:cs="宋体"/>
                <w:color w:val="auto"/>
                <w:kern w:val="0"/>
                <w:sz w:val="24"/>
                <w:szCs w:val="24"/>
                <w:highlight w:val="none"/>
                <w:lang w:bidi="ar"/>
              </w:rPr>
              <w:t>精度</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C776">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r>
      <w:tr w14:paraId="3D3EDFBE">
        <w:tblPrEx>
          <w:tblCellMar>
            <w:top w:w="0" w:type="dxa"/>
            <w:left w:w="108" w:type="dxa"/>
            <w:bottom w:w="0" w:type="dxa"/>
            <w:right w:w="108" w:type="dxa"/>
          </w:tblCellMar>
        </w:tblPrEx>
        <w:trPr>
          <w:trHeight w:val="491"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7D7769C3">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4F82FC63">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6E33">
            <w:pPr>
              <w:widowControl/>
              <w:textAlignment w:val="center"/>
              <w:rPr>
                <w:rFonts w:hint="default" w:ascii="宋体" w:hAnsi="宋体" w:eastAsia="宋体" w:cs="宋体"/>
                <w:snapToGrid w:val="0"/>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DAA6C">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深度相机</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D0E86">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视场角（H/V）≥1</w:t>
            </w:r>
            <w:r>
              <w:rPr>
                <w:rFonts w:hint="eastAsia" w:ascii="宋体" w:hAnsi="宋体" w:eastAsia="宋体" w:cs="宋体"/>
                <w:color w:val="auto"/>
                <w:kern w:val="0"/>
                <w:sz w:val="24"/>
                <w:szCs w:val="24"/>
                <w:highlight w:val="none"/>
                <w:lang w:val="en-US" w:eastAsia="zh-CN" w:bidi="ar"/>
              </w:rPr>
              <w:t>46</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117</w:t>
            </w:r>
            <w:r>
              <w:rPr>
                <w:rFonts w:hint="eastAsia" w:ascii="宋体" w:hAnsi="宋体" w:eastAsia="宋体" w:cs="宋体"/>
                <w:color w:val="auto"/>
                <w:kern w:val="0"/>
                <w:sz w:val="24"/>
                <w:szCs w:val="24"/>
                <w:highlight w:val="none"/>
                <w:lang w:bidi="ar"/>
              </w:rPr>
              <w:t>°</w:t>
            </w:r>
          </w:p>
        </w:tc>
      </w:tr>
      <w:tr w14:paraId="05C850F2">
        <w:tblPrEx>
          <w:tblCellMar>
            <w:top w:w="0" w:type="dxa"/>
            <w:left w:w="108" w:type="dxa"/>
            <w:bottom w:w="0" w:type="dxa"/>
            <w:right w:w="108" w:type="dxa"/>
          </w:tblCellMar>
        </w:tblPrEx>
        <w:trPr>
          <w:trHeight w:val="446"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44DE2711">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5FC5B5AF">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41B84">
            <w:pPr>
              <w:widowControl/>
              <w:textAlignment w:val="center"/>
              <w:rPr>
                <w:rFonts w:hint="default" w:ascii="宋体" w:hAnsi="宋体" w:eastAsia="宋体" w:cs="宋体"/>
                <w:snapToGrid w:val="0"/>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5AEE4">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超声波传感器</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439F">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总数量≥</w:t>
            </w:r>
            <w:r>
              <w:rPr>
                <w:rFonts w:hint="eastAsia" w:ascii="宋体" w:hAnsi="宋体" w:eastAsia="宋体" w:cs="宋体"/>
                <w:color w:val="auto"/>
                <w:kern w:val="0"/>
                <w:sz w:val="24"/>
                <w:szCs w:val="24"/>
                <w:highlight w:val="none"/>
                <w:lang w:val="en-US" w:eastAsia="zh-CN" w:bidi="ar"/>
              </w:rPr>
              <w:t>8</w:t>
            </w:r>
            <w:r>
              <w:rPr>
                <w:rFonts w:hint="eastAsia" w:ascii="宋体" w:hAnsi="宋体" w:eastAsia="宋体" w:cs="宋体"/>
                <w:color w:val="auto"/>
                <w:kern w:val="0"/>
                <w:sz w:val="24"/>
                <w:szCs w:val="24"/>
                <w:highlight w:val="none"/>
                <w:lang w:bidi="ar"/>
              </w:rPr>
              <w:t>个</w:t>
            </w:r>
          </w:p>
        </w:tc>
      </w:tr>
      <w:tr w14:paraId="22613EF3">
        <w:tblPrEx>
          <w:tblCellMar>
            <w:top w:w="0" w:type="dxa"/>
            <w:left w:w="108" w:type="dxa"/>
            <w:bottom w:w="0" w:type="dxa"/>
            <w:right w:w="108" w:type="dxa"/>
          </w:tblCellMar>
        </w:tblPrEx>
        <w:trPr>
          <w:trHeight w:val="526"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2BE1A465">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727474F1">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B0AC7">
            <w:pPr>
              <w:widowControl/>
              <w:textAlignment w:val="center"/>
              <w:rPr>
                <w:rFonts w:hint="default" w:ascii="宋体" w:hAnsi="宋体" w:eastAsia="宋体" w:cs="宋体"/>
                <w:snapToGrid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7</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D85A">
            <w:pPr>
              <w:widowControl/>
              <w:textAlignment w:val="center"/>
              <w:rPr>
                <w:rFonts w:hint="eastAsia" w:ascii="宋体" w:hAnsi="宋体" w:eastAsia="宋体" w:cs="宋体"/>
                <w:snapToGrid w:val="0"/>
                <w:color w:val="000000" w:themeColor="text1"/>
                <w:ker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2D激光雷达数量</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6992E">
            <w:pPr>
              <w:widowControl/>
              <w:textAlignment w:val="center"/>
              <w:rPr>
                <w:rFonts w:hint="eastAsia" w:ascii="宋体" w:hAnsi="宋体" w:eastAsia="宋体" w:cs="宋体"/>
                <w:snapToGrid w:val="0"/>
                <w:color w:val="000000" w:themeColor="text1"/>
                <w:ker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≥2个</w:t>
            </w:r>
          </w:p>
        </w:tc>
      </w:tr>
      <w:tr w14:paraId="29996C19">
        <w:tblPrEx>
          <w:tblCellMar>
            <w:top w:w="0" w:type="dxa"/>
            <w:left w:w="108" w:type="dxa"/>
            <w:bottom w:w="0" w:type="dxa"/>
            <w:right w:w="108" w:type="dxa"/>
          </w:tblCellMar>
        </w:tblPrEx>
        <w:trPr>
          <w:trHeight w:val="546"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6BD13CF7">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2D8F96D2">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220C6">
            <w:pPr>
              <w:widowControl/>
              <w:textAlignment w:val="center"/>
              <w:rPr>
                <w:rFonts w:hint="default" w:ascii="宋体" w:hAnsi="宋体" w:eastAsia="宋体" w:cs="宋体"/>
                <w:snapToGrid w:val="0"/>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DE7AD">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导航扫描角度</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B3A1C">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≥360°</w:t>
            </w:r>
          </w:p>
        </w:tc>
      </w:tr>
      <w:tr w14:paraId="40DE26D4">
        <w:tblPrEx>
          <w:tblCellMar>
            <w:top w:w="0" w:type="dxa"/>
            <w:left w:w="108" w:type="dxa"/>
            <w:bottom w:w="0" w:type="dxa"/>
            <w:right w:w="108" w:type="dxa"/>
          </w:tblCellMar>
        </w:tblPrEx>
        <w:trPr>
          <w:trHeight w:val="484"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0BC102D9">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6A958C31">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08F79FCD">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9</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1F6E">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探测范围</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0EDF">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0</w:t>
            </w:r>
            <w:r>
              <w:rPr>
                <w:rFonts w:hint="default" w:ascii="宋体" w:hAnsi="宋体" w:eastAsia="宋体" w:cs="宋体"/>
                <w:color w:val="auto"/>
                <w:kern w:val="0"/>
                <w:sz w:val="24"/>
                <w:szCs w:val="24"/>
                <w:highlight w:val="none"/>
                <w:lang w:val="en-US" w:eastAsia="zh-CN" w:bidi="ar"/>
              </w:rPr>
              <w:t>.05</w:t>
            </w:r>
            <w:r>
              <w:rPr>
                <w:rFonts w:hint="eastAsia" w:ascii="宋体" w:hAnsi="宋体" w:cs="宋体"/>
                <w:color w:val="auto"/>
                <w:kern w:val="0"/>
                <w:sz w:val="24"/>
                <w:szCs w:val="24"/>
                <w:highlight w:val="none"/>
                <w:lang w:val="en-US" w:eastAsia="zh-CN" w:bidi="ar"/>
              </w:rPr>
              <w:t>m ；＜</w:t>
            </w:r>
            <w:r>
              <w:rPr>
                <w:rFonts w:hint="default" w:ascii="宋体" w:hAnsi="宋体" w:eastAsia="宋体" w:cs="宋体"/>
                <w:color w:val="auto"/>
                <w:kern w:val="0"/>
                <w:sz w:val="24"/>
                <w:szCs w:val="24"/>
                <w:highlight w:val="none"/>
                <w:lang w:val="en-US" w:bidi="ar"/>
              </w:rPr>
              <w:t>6</w:t>
            </w:r>
            <w:r>
              <w:rPr>
                <w:rFonts w:hint="eastAsia" w:ascii="宋体" w:hAnsi="宋体" w:eastAsia="宋体" w:cs="宋体"/>
                <w:color w:val="auto"/>
                <w:kern w:val="0"/>
                <w:sz w:val="24"/>
                <w:szCs w:val="24"/>
                <w:highlight w:val="none"/>
                <w:lang w:bidi="ar"/>
              </w:rPr>
              <w:t>0</w:t>
            </w:r>
            <w:r>
              <w:rPr>
                <w:rFonts w:hint="eastAsia" w:ascii="宋体" w:hAnsi="宋体" w:cs="宋体"/>
                <w:color w:val="auto"/>
                <w:kern w:val="0"/>
                <w:sz w:val="24"/>
                <w:szCs w:val="24"/>
                <w:highlight w:val="none"/>
                <w:lang w:val="en-US" w:eastAsia="zh-CN" w:bidi="ar"/>
              </w:rPr>
              <w:t>m</w:t>
            </w:r>
          </w:p>
        </w:tc>
      </w:tr>
      <w:tr w14:paraId="181A8659">
        <w:tblPrEx>
          <w:tblCellMar>
            <w:top w:w="0" w:type="dxa"/>
            <w:left w:w="108" w:type="dxa"/>
            <w:bottom w:w="0" w:type="dxa"/>
            <w:right w:w="108" w:type="dxa"/>
          </w:tblCellMar>
        </w:tblPrEx>
        <w:trPr>
          <w:trHeight w:val="627" w:hRule="atLeast"/>
        </w:trPr>
        <w:tc>
          <w:tcPr>
            <w:tcW w:w="346" w:type="pct"/>
            <w:vMerge w:val="restart"/>
            <w:tcBorders>
              <w:top w:val="single" w:color="auto" w:sz="4" w:space="0"/>
              <w:left w:val="single" w:color="000000" w:sz="4" w:space="0"/>
              <w:bottom w:val="single" w:color="auto" w:sz="4" w:space="0"/>
              <w:right w:val="single" w:color="000000" w:sz="4" w:space="0"/>
            </w:tcBorders>
            <w:vAlign w:val="center"/>
          </w:tcPr>
          <w:p w14:paraId="0AC6DEDF">
            <w:pPr>
              <w:widowControl/>
              <w:ind w:firstLine="240" w:firstLineChars="100"/>
              <w:textAlignment w:val="center"/>
              <w:rPr>
                <w:rFonts w:hint="eastAsia" w:ascii="宋体" w:hAnsi="宋体" w:eastAsia="宋体" w:cs="宋体"/>
                <w:color w:val="auto"/>
                <w:kern w:val="0"/>
                <w:sz w:val="24"/>
                <w:szCs w:val="24"/>
                <w:highlight w:val="none"/>
                <w:lang w:val="en-US" w:eastAsia="zh-CN" w:bidi="ar"/>
              </w:rPr>
            </w:pPr>
          </w:p>
          <w:p w14:paraId="10CE12B1">
            <w:pPr>
              <w:widowControl/>
              <w:ind w:firstLine="240" w:firstLineChars="100"/>
              <w:textAlignment w:val="center"/>
              <w:rPr>
                <w:rFonts w:hint="eastAsia" w:ascii="宋体" w:hAnsi="宋体" w:eastAsia="宋体" w:cs="宋体"/>
                <w:color w:val="auto"/>
                <w:kern w:val="0"/>
                <w:sz w:val="24"/>
                <w:szCs w:val="24"/>
                <w:highlight w:val="none"/>
                <w:lang w:val="en-US" w:eastAsia="zh-CN" w:bidi="ar"/>
              </w:rPr>
            </w:pPr>
          </w:p>
          <w:p w14:paraId="6D915F6A">
            <w:pPr>
              <w:widowControl/>
              <w:textAlignment w:val="center"/>
              <w:rPr>
                <w:rFonts w:hint="eastAsia" w:ascii="宋体" w:hAnsi="宋体" w:eastAsia="宋体" w:cs="宋体"/>
                <w:color w:val="auto"/>
                <w:kern w:val="0"/>
                <w:sz w:val="24"/>
                <w:szCs w:val="24"/>
                <w:highlight w:val="none"/>
                <w:lang w:val="en-US" w:eastAsia="zh-CN" w:bidi="ar"/>
              </w:rPr>
            </w:pPr>
          </w:p>
          <w:p w14:paraId="31B1108C">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三</w:t>
            </w:r>
          </w:p>
        </w:tc>
        <w:tc>
          <w:tcPr>
            <w:tcW w:w="374" w:type="pct"/>
            <w:vMerge w:val="restart"/>
            <w:tcBorders>
              <w:top w:val="single" w:color="auto" w:sz="4" w:space="0"/>
              <w:left w:val="single" w:color="000000" w:sz="4" w:space="0"/>
              <w:bottom w:val="single" w:color="auto" w:sz="4" w:space="0"/>
              <w:right w:val="single" w:color="000000" w:sz="4" w:space="0"/>
            </w:tcBorders>
            <w:vAlign w:val="center"/>
          </w:tcPr>
          <w:p w14:paraId="3D2B620E">
            <w:pPr>
              <w:widowControl/>
              <w:textAlignment w:val="center"/>
              <w:rPr>
                <w:rFonts w:hint="eastAsia" w:ascii="宋体" w:hAnsi="宋体" w:eastAsia="宋体" w:cs="宋体"/>
                <w:color w:val="auto"/>
                <w:sz w:val="24"/>
                <w:szCs w:val="24"/>
                <w:highlight w:val="none"/>
                <w:lang w:val="en-US" w:eastAsia="zh-CN"/>
              </w:rPr>
            </w:pPr>
          </w:p>
          <w:p w14:paraId="436FC872">
            <w:pPr>
              <w:widowControl/>
              <w:textAlignment w:val="center"/>
              <w:rPr>
                <w:rFonts w:hint="eastAsia" w:ascii="宋体" w:hAnsi="宋体" w:eastAsia="宋体" w:cs="宋体"/>
                <w:color w:val="auto"/>
                <w:sz w:val="24"/>
                <w:szCs w:val="24"/>
                <w:highlight w:val="none"/>
                <w:lang w:val="en-US" w:eastAsia="zh-CN"/>
              </w:rPr>
            </w:pPr>
          </w:p>
          <w:p w14:paraId="0B54FF7F">
            <w:pPr>
              <w:widowControl/>
              <w:textAlignment w:val="center"/>
              <w:rPr>
                <w:rFonts w:hint="eastAsia" w:ascii="宋体" w:hAnsi="宋体" w:eastAsia="宋体" w:cs="宋体"/>
                <w:color w:val="auto"/>
                <w:sz w:val="24"/>
                <w:szCs w:val="24"/>
                <w:highlight w:val="none"/>
                <w:lang w:val="en-US" w:eastAsia="zh-CN"/>
              </w:rPr>
            </w:pPr>
          </w:p>
          <w:p w14:paraId="00962335">
            <w:pPr>
              <w:widowControl/>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上装货柜</w:t>
            </w:r>
          </w:p>
        </w:tc>
        <w:tc>
          <w:tcPr>
            <w:tcW w:w="353" w:type="pct"/>
            <w:vMerge w:val="restart"/>
            <w:tcBorders>
              <w:top w:val="single" w:color="000000" w:sz="4" w:space="0"/>
              <w:left w:val="single" w:color="000000" w:sz="4" w:space="0"/>
              <w:right w:val="single" w:color="000000" w:sz="4" w:space="0"/>
            </w:tcBorders>
            <w:noWrap/>
            <w:vAlign w:val="center"/>
          </w:tcPr>
          <w:p w14:paraId="3C0FC297">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915" w:type="pct"/>
            <w:vMerge w:val="restart"/>
            <w:tcBorders>
              <w:top w:val="single" w:color="000000" w:sz="4" w:space="0"/>
              <w:left w:val="single" w:color="000000" w:sz="4" w:space="0"/>
              <w:right w:val="single" w:color="000000" w:sz="4" w:space="0"/>
            </w:tcBorders>
            <w:noWrap/>
            <w:vAlign w:val="center"/>
          </w:tcPr>
          <w:p w14:paraId="7BB517B4">
            <w:pPr>
              <w:widowControl/>
              <w:ind w:firstLine="720" w:firstLineChars="300"/>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柜门</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AB11E">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0000FF"/>
                <w:kern w:val="0"/>
                <w:sz w:val="24"/>
                <w:szCs w:val="24"/>
                <w:highlight w:val="none"/>
                <w:lang w:bidi="ar"/>
              </w:rPr>
              <w:t>数量≥</w:t>
            </w:r>
            <w:r>
              <w:rPr>
                <w:rFonts w:hint="eastAsia" w:ascii="宋体" w:hAnsi="宋体" w:cs="宋体"/>
                <w:color w:val="0000FF"/>
                <w:kern w:val="0"/>
                <w:sz w:val="24"/>
                <w:szCs w:val="24"/>
                <w:highlight w:val="none"/>
                <w:lang w:val="en-US" w:eastAsia="zh-CN" w:bidi="ar"/>
              </w:rPr>
              <w:t>4</w:t>
            </w:r>
            <w:r>
              <w:rPr>
                <w:rFonts w:hint="eastAsia" w:ascii="宋体" w:hAnsi="宋体" w:eastAsia="宋体" w:cs="宋体"/>
                <w:color w:val="0000FF"/>
                <w:kern w:val="0"/>
                <w:sz w:val="24"/>
                <w:szCs w:val="24"/>
                <w:highlight w:val="none"/>
                <w:lang w:bidi="ar"/>
              </w:rPr>
              <w:t>个</w:t>
            </w:r>
          </w:p>
        </w:tc>
      </w:tr>
      <w:tr w14:paraId="101CD8FD">
        <w:tblPrEx>
          <w:tblCellMar>
            <w:top w:w="0" w:type="dxa"/>
            <w:left w:w="108" w:type="dxa"/>
            <w:bottom w:w="0" w:type="dxa"/>
            <w:right w:w="108" w:type="dxa"/>
          </w:tblCellMar>
        </w:tblPrEx>
        <w:trPr>
          <w:trHeight w:val="627"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0C7B1B58">
            <w:pPr>
              <w:widowControl/>
              <w:ind w:firstLine="240" w:firstLineChars="100"/>
              <w:textAlignment w:val="center"/>
              <w:rPr>
                <w:rFonts w:hint="eastAsia" w:ascii="宋体" w:hAnsi="宋体" w:eastAsia="宋体" w:cs="宋体"/>
                <w:color w:val="auto"/>
                <w:kern w:val="0"/>
                <w:sz w:val="24"/>
                <w:szCs w:val="24"/>
                <w:highlight w:val="none"/>
                <w:lang w:val="en-US" w:eastAsia="zh-CN" w:bidi="ar"/>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50FC3DEC">
            <w:pPr>
              <w:widowControl/>
              <w:textAlignment w:val="center"/>
              <w:rPr>
                <w:rFonts w:hint="eastAsia" w:ascii="宋体" w:hAnsi="宋体" w:eastAsia="宋体" w:cs="宋体"/>
                <w:color w:val="auto"/>
                <w:sz w:val="24"/>
                <w:szCs w:val="24"/>
                <w:highlight w:val="none"/>
                <w:lang w:val="en-US" w:eastAsia="zh-CN"/>
              </w:rPr>
            </w:pPr>
          </w:p>
        </w:tc>
        <w:tc>
          <w:tcPr>
            <w:tcW w:w="353" w:type="pct"/>
            <w:vMerge w:val="continue"/>
            <w:tcBorders>
              <w:left w:val="single" w:color="000000" w:sz="4" w:space="0"/>
              <w:right w:val="single" w:color="000000" w:sz="4" w:space="0"/>
            </w:tcBorders>
            <w:noWrap/>
            <w:vAlign w:val="center"/>
          </w:tcPr>
          <w:p w14:paraId="26EAF2D5">
            <w:pPr>
              <w:widowControl/>
              <w:textAlignment w:val="center"/>
              <w:rPr>
                <w:rFonts w:hint="eastAsia" w:ascii="宋体" w:hAnsi="宋体" w:eastAsia="宋体" w:cs="宋体"/>
                <w:color w:val="auto"/>
                <w:kern w:val="0"/>
                <w:sz w:val="24"/>
                <w:szCs w:val="24"/>
                <w:highlight w:val="none"/>
                <w:lang w:bidi="ar"/>
              </w:rPr>
            </w:pPr>
          </w:p>
        </w:tc>
        <w:tc>
          <w:tcPr>
            <w:tcW w:w="915" w:type="pct"/>
            <w:vMerge w:val="continue"/>
            <w:tcBorders>
              <w:left w:val="single" w:color="000000" w:sz="4" w:space="0"/>
              <w:right w:val="single" w:color="000000" w:sz="4" w:space="0"/>
            </w:tcBorders>
            <w:noWrap/>
            <w:vAlign w:val="center"/>
          </w:tcPr>
          <w:p w14:paraId="4384BBB7">
            <w:pPr>
              <w:widowControl/>
              <w:textAlignment w:val="center"/>
              <w:rPr>
                <w:rFonts w:hint="eastAsia" w:ascii="宋体" w:hAnsi="宋体" w:eastAsia="宋体" w:cs="宋体"/>
                <w:color w:val="auto"/>
                <w:kern w:val="0"/>
                <w:sz w:val="24"/>
                <w:szCs w:val="24"/>
                <w:highlight w:val="none"/>
                <w:lang w:bidi="ar"/>
              </w:rPr>
            </w:pP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4509">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标识：有清晰编号指示</w:t>
            </w:r>
          </w:p>
        </w:tc>
      </w:tr>
      <w:tr w14:paraId="4DDA3F5D">
        <w:tblPrEx>
          <w:tblCellMar>
            <w:top w:w="0" w:type="dxa"/>
            <w:left w:w="108" w:type="dxa"/>
            <w:bottom w:w="0" w:type="dxa"/>
            <w:right w:w="108" w:type="dxa"/>
          </w:tblCellMar>
        </w:tblPrEx>
        <w:trPr>
          <w:trHeight w:val="627"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271E4BC5">
            <w:pPr>
              <w:widowControl/>
              <w:ind w:firstLine="240" w:firstLineChars="100"/>
              <w:textAlignment w:val="center"/>
              <w:rPr>
                <w:rFonts w:hint="eastAsia" w:ascii="宋体" w:hAnsi="宋体" w:eastAsia="宋体" w:cs="宋体"/>
                <w:color w:val="auto"/>
                <w:kern w:val="0"/>
                <w:sz w:val="24"/>
                <w:szCs w:val="24"/>
                <w:highlight w:val="none"/>
                <w:lang w:val="en-US" w:eastAsia="zh-CN" w:bidi="ar"/>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62BA18C3">
            <w:pPr>
              <w:widowControl/>
              <w:textAlignment w:val="center"/>
              <w:rPr>
                <w:rFonts w:hint="eastAsia" w:ascii="宋体" w:hAnsi="宋体" w:eastAsia="宋体" w:cs="宋体"/>
                <w:color w:val="auto"/>
                <w:sz w:val="24"/>
                <w:szCs w:val="24"/>
                <w:highlight w:val="none"/>
                <w:lang w:val="en-US" w:eastAsia="zh-CN"/>
              </w:rPr>
            </w:pPr>
          </w:p>
        </w:tc>
        <w:tc>
          <w:tcPr>
            <w:tcW w:w="353" w:type="pct"/>
            <w:vMerge w:val="continue"/>
            <w:tcBorders>
              <w:left w:val="single" w:color="000000" w:sz="4" w:space="0"/>
              <w:bottom w:val="single" w:color="000000" w:sz="4" w:space="0"/>
              <w:right w:val="single" w:color="000000" w:sz="4" w:space="0"/>
            </w:tcBorders>
            <w:noWrap/>
            <w:vAlign w:val="center"/>
          </w:tcPr>
          <w:p w14:paraId="640EB6B7">
            <w:pPr>
              <w:widowControl/>
              <w:textAlignment w:val="center"/>
              <w:rPr>
                <w:rFonts w:hint="eastAsia" w:ascii="宋体" w:hAnsi="宋体" w:eastAsia="宋体" w:cs="宋体"/>
                <w:color w:val="auto"/>
                <w:kern w:val="0"/>
                <w:sz w:val="24"/>
                <w:szCs w:val="24"/>
                <w:highlight w:val="none"/>
                <w:lang w:bidi="ar"/>
              </w:rPr>
            </w:pPr>
          </w:p>
        </w:tc>
        <w:tc>
          <w:tcPr>
            <w:tcW w:w="915" w:type="pct"/>
            <w:vMerge w:val="continue"/>
            <w:tcBorders>
              <w:left w:val="single" w:color="000000" w:sz="4" w:space="0"/>
              <w:bottom w:val="single" w:color="000000" w:sz="4" w:space="0"/>
              <w:right w:val="single" w:color="000000" w:sz="4" w:space="0"/>
            </w:tcBorders>
            <w:noWrap/>
            <w:vAlign w:val="center"/>
          </w:tcPr>
          <w:p w14:paraId="66C3DECC">
            <w:pPr>
              <w:widowControl/>
              <w:textAlignment w:val="center"/>
              <w:rPr>
                <w:rFonts w:hint="eastAsia" w:ascii="宋体" w:hAnsi="宋体" w:eastAsia="宋体" w:cs="宋体"/>
                <w:color w:val="auto"/>
                <w:kern w:val="0"/>
                <w:sz w:val="24"/>
                <w:szCs w:val="24"/>
                <w:highlight w:val="none"/>
                <w:lang w:bidi="ar"/>
              </w:rPr>
            </w:pP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E7C70">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位置：机身显示屏同侧</w:t>
            </w:r>
          </w:p>
        </w:tc>
      </w:tr>
      <w:tr w14:paraId="6AF03C8A">
        <w:tblPrEx>
          <w:tblCellMar>
            <w:top w:w="0" w:type="dxa"/>
            <w:left w:w="108" w:type="dxa"/>
            <w:bottom w:w="0" w:type="dxa"/>
            <w:right w:w="108" w:type="dxa"/>
          </w:tblCellMar>
        </w:tblPrEx>
        <w:trPr>
          <w:trHeight w:val="739"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0646025B">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0492834E">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458F4985">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0D871">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柜门权限控制种类</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FEED">
            <w:pPr>
              <w:widowControl/>
              <w:textAlignment w:val="center"/>
              <w:rPr>
                <w:rFonts w:hint="eastAsia" w:ascii="宋体" w:hAnsi="宋体" w:eastAsia="宋体" w:cs="宋体"/>
                <w:snapToGrid w:val="0"/>
                <w:color w:val="4874CB" w:themeColor="accent1"/>
                <w:kern w:val="0"/>
                <w:sz w:val="24"/>
                <w:szCs w:val="24"/>
                <w:highlight w:val="none"/>
                <w:lang w:val="en-US" w:eastAsia="en-US" w:bidi="ar-SA"/>
                <w14:textFill>
                  <w14:solidFill>
                    <w14:schemeClr w14:val="accent1"/>
                  </w14:solidFill>
                </w14:textFill>
              </w:rPr>
            </w:pPr>
            <w:r>
              <w:rPr>
                <w:rFonts w:hint="eastAsia" w:ascii="宋体" w:hAnsi="宋体" w:eastAsia="宋体" w:cs="宋体"/>
                <w:color w:val="4874CB" w:themeColor="accent1"/>
                <w:kern w:val="0"/>
                <w:sz w:val="24"/>
                <w:szCs w:val="24"/>
                <w:highlight w:val="none"/>
                <w:lang w:bidi="ar"/>
                <w14:textFill>
                  <w14:solidFill>
                    <w14:schemeClr w14:val="accent1"/>
                  </w14:solidFill>
                </w14:textFill>
              </w:rPr>
              <w:t>≥</w:t>
            </w:r>
            <w:r>
              <w:rPr>
                <w:rFonts w:hint="eastAsia" w:ascii="宋体" w:hAnsi="宋体" w:cs="宋体"/>
                <w:color w:val="4874CB" w:themeColor="accent1"/>
                <w:kern w:val="0"/>
                <w:sz w:val="24"/>
                <w:szCs w:val="24"/>
                <w:highlight w:val="none"/>
                <w:lang w:val="en-US" w:eastAsia="zh-CN" w:bidi="ar"/>
                <w14:textFill>
                  <w14:solidFill>
                    <w14:schemeClr w14:val="accent1"/>
                  </w14:solidFill>
                </w14:textFill>
              </w:rPr>
              <w:t>3</w:t>
            </w:r>
            <w:r>
              <w:rPr>
                <w:rFonts w:hint="eastAsia" w:ascii="宋体" w:hAnsi="宋体" w:eastAsia="宋体" w:cs="宋体"/>
                <w:color w:val="4874CB" w:themeColor="accent1"/>
                <w:kern w:val="0"/>
                <w:sz w:val="24"/>
                <w:szCs w:val="24"/>
                <w:highlight w:val="none"/>
                <w:lang w:bidi="ar"/>
                <w14:textFill>
                  <w14:solidFill>
                    <w14:schemeClr w14:val="accent1"/>
                  </w14:solidFill>
                </w14:textFill>
              </w:rPr>
              <w:t>种；包含但不限于</w:t>
            </w:r>
            <w:r>
              <w:rPr>
                <w:rFonts w:hint="eastAsia" w:ascii="宋体" w:hAnsi="宋体" w:eastAsia="宋体" w:cs="宋体"/>
                <w:color w:val="4874CB" w:themeColor="accent1"/>
                <w:kern w:val="0"/>
                <w:sz w:val="24"/>
                <w:szCs w:val="24"/>
                <w:highlight w:val="none"/>
                <w:lang w:val="en-US" w:eastAsia="zh-CN" w:bidi="ar"/>
                <w14:textFill>
                  <w14:solidFill>
                    <w14:schemeClr w14:val="accent1"/>
                  </w14:solidFill>
                </w14:textFill>
              </w:rPr>
              <w:t>钥匙、</w:t>
            </w:r>
            <w:r>
              <w:rPr>
                <w:rFonts w:hint="eastAsia" w:ascii="宋体" w:hAnsi="宋体" w:eastAsia="宋体" w:cs="宋体"/>
                <w:color w:val="4874CB" w:themeColor="accent1"/>
                <w:kern w:val="0"/>
                <w:sz w:val="24"/>
                <w:szCs w:val="24"/>
                <w:highlight w:val="none"/>
                <w:lang w:bidi="ar"/>
                <w14:textFill>
                  <w14:solidFill>
                    <w14:schemeClr w14:val="accent1"/>
                  </w14:solidFill>
                </w14:textFill>
              </w:rPr>
              <w:t>IC卡、用户密码</w:t>
            </w:r>
            <w:r>
              <w:rPr>
                <w:rFonts w:hint="eastAsia" w:ascii="宋体" w:hAnsi="宋体" w:eastAsia="宋体" w:cs="宋体"/>
                <w:color w:val="4874CB" w:themeColor="accent1"/>
                <w:kern w:val="0"/>
                <w:sz w:val="24"/>
                <w:szCs w:val="24"/>
                <w:highlight w:val="none"/>
                <w:lang w:eastAsia="zh-CN" w:bidi="ar"/>
                <w14:textFill>
                  <w14:solidFill>
                    <w14:schemeClr w14:val="accent1"/>
                  </w14:solidFill>
                </w14:textFill>
              </w:rPr>
              <w:t>、</w:t>
            </w:r>
            <w:r>
              <w:rPr>
                <w:rFonts w:hint="eastAsia" w:ascii="宋体" w:hAnsi="宋体" w:eastAsia="宋体" w:cs="宋体"/>
                <w:color w:val="4874CB" w:themeColor="accent1"/>
                <w:kern w:val="0"/>
                <w:sz w:val="24"/>
                <w:szCs w:val="24"/>
                <w:highlight w:val="none"/>
                <w:lang w:bidi="ar"/>
                <w14:textFill>
                  <w14:solidFill>
                    <w14:schemeClr w14:val="accent1"/>
                  </w14:solidFill>
                </w14:textFill>
              </w:rPr>
              <w:t>等。</w:t>
            </w:r>
          </w:p>
        </w:tc>
      </w:tr>
      <w:tr w14:paraId="7829905A">
        <w:tblPrEx>
          <w:tblCellMar>
            <w:top w:w="0" w:type="dxa"/>
            <w:left w:w="108" w:type="dxa"/>
            <w:bottom w:w="0" w:type="dxa"/>
            <w:right w:w="108" w:type="dxa"/>
          </w:tblCellMar>
        </w:tblPrEx>
        <w:trPr>
          <w:trHeight w:val="438"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52CD80BF">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2F82631C">
            <w:pPr>
              <w:rPr>
                <w:rFonts w:hint="eastAsia" w:ascii="宋体" w:hAnsi="宋体" w:eastAsia="宋体" w:cs="宋体"/>
                <w:color w:val="auto"/>
                <w:sz w:val="24"/>
                <w:szCs w:val="24"/>
                <w:highlight w:val="none"/>
              </w:rPr>
            </w:pPr>
          </w:p>
        </w:tc>
        <w:tc>
          <w:tcPr>
            <w:tcW w:w="353" w:type="pct"/>
            <w:vMerge w:val="restart"/>
            <w:tcBorders>
              <w:top w:val="single" w:color="000000" w:sz="4" w:space="0"/>
              <w:left w:val="single" w:color="000000" w:sz="4" w:space="0"/>
              <w:right w:val="single" w:color="000000" w:sz="4" w:space="0"/>
            </w:tcBorders>
            <w:noWrap/>
            <w:vAlign w:val="center"/>
          </w:tcPr>
          <w:p w14:paraId="1EE9232C">
            <w:pPr>
              <w:widowControl/>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915" w:type="pct"/>
            <w:vMerge w:val="restart"/>
            <w:tcBorders>
              <w:top w:val="single" w:color="000000" w:sz="4" w:space="0"/>
              <w:left w:val="single" w:color="000000" w:sz="4" w:space="0"/>
              <w:bottom w:val="single" w:color="000000" w:sz="4" w:space="0"/>
              <w:right w:val="single" w:color="000000" w:sz="4" w:space="0"/>
            </w:tcBorders>
            <w:noWrap/>
            <w:vAlign w:val="center"/>
          </w:tcPr>
          <w:p w14:paraId="055CEBDC">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w:t>
            </w:r>
            <w:r>
              <w:rPr>
                <w:rFonts w:hint="eastAsia" w:ascii="宋体" w:hAnsi="宋体" w:eastAsia="宋体" w:cs="宋体"/>
                <w:color w:val="auto"/>
                <w:kern w:val="0"/>
                <w:sz w:val="24"/>
                <w:szCs w:val="24"/>
                <w:highlight w:val="none"/>
                <w:lang w:val="en-US" w:eastAsia="zh-CN" w:bidi="ar"/>
              </w:rPr>
              <w:t>柜</w:t>
            </w:r>
            <w:r>
              <w:rPr>
                <w:rFonts w:hint="eastAsia" w:ascii="宋体" w:hAnsi="宋体" w:eastAsia="宋体" w:cs="宋体"/>
                <w:color w:val="auto"/>
                <w:kern w:val="0"/>
                <w:sz w:val="24"/>
                <w:szCs w:val="24"/>
                <w:highlight w:val="none"/>
                <w:lang w:bidi="ar"/>
              </w:rPr>
              <w:t>单元</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2249E2BC">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紧急开门装置：智能货柜的每个货舱单元具备紧急开门装置。</w:t>
            </w:r>
          </w:p>
        </w:tc>
      </w:tr>
      <w:tr w14:paraId="0C8232D7">
        <w:tblPrEx>
          <w:tblCellMar>
            <w:top w:w="0" w:type="dxa"/>
            <w:left w:w="108" w:type="dxa"/>
            <w:bottom w:w="0" w:type="dxa"/>
            <w:right w:w="108" w:type="dxa"/>
          </w:tblCellMar>
        </w:tblPrEx>
        <w:trPr>
          <w:trHeight w:val="739"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0BC6A84D">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6C416AF1">
            <w:pPr>
              <w:rPr>
                <w:rFonts w:hint="eastAsia" w:ascii="宋体" w:hAnsi="宋体" w:eastAsia="宋体" w:cs="宋体"/>
                <w:color w:val="auto"/>
                <w:sz w:val="24"/>
                <w:szCs w:val="24"/>
                <w:highlight w:val="none"/>
              </w:rPr>
            </w:pPr>
          </w:p>
        </w:tc>
        <w:tc>
          <w:tcPr>
            <w:tcW w:w="353" w:type="pct"/>
            <w:vMerge w:val="continue"/>
            <w:tcBorders>
              <w:left w:val="single" w:color="000000" w:sz="4" w:space="0"/>
              <w:right w:val="single" w:color="000000" w:sz="4" w:space="0"/>
            </w:tcBorders>
            <w:noWrap/>
            <w:vAlign w:val="center"/>
          </w:tcPr>
          <w:p w14:paraId="43017942">
            <w:pPr>
              <w:rPr>
                <w:rFonts w:hint="eastAsia" w:ascii="宋体" w:hAnsi="宋体" w:eastAsia="宋体" w:cs="宋体"/>
                <w:color w:val="auto"/>
                <w:sz w:val="24"/>
                <w:szCs w:val="24"/>
                <w:highlight w:val="none"/>
              </w:rPr>
            </w:pPr>
          </w:p>
        </w:tc>
        <w:tc>
          <w:tcPr>
            <w:tcW w:w="915" w:type="pct"/>
            <w:vMerge w:val="continue"/>
            <w:tcBorders>
              <w:top w:val="single" w:color="000000" w:sz="4" w:space="0"/>
              <w:left w:val="single" w:color="000000" w:sz="4" w:space="0"/>
              <w:bottom w:val="single" w:color="000000" w:sz="4" w:space="0"/>
              <w:right w:val="single" w:color="000000" w:sz="4" w:space="0"/>
            </w:tcBorders>
            <w:noWrap/>
            <w:vAlign w:val="center"/>
          </w:tcPr>
          <w:p w14:paraId="079DAD54">
            <w:pPr>
              <w:rPr>
                <w:rFonts w:hint="eastAsia" w:ascii="宋体" w:hAnsi="宋体" w:eastAsia="宋体" w:cs="宋体"/>
                <w:color w:val="auto"/>
                <w:sz w:val="24"/>
                <w:szCs w:val="24"/>
                <w:highlight w:val="none"/>
              </w:rPr>
            </w:pP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3FEFFAD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目的地自动识别：智能货柜的每个货舱单元的目的地自动识别。</w:t>
            </w:r>
          </w:p>
        </w:tc>
      </w:tr>
      <w:tr w14:paraId="037739FE">
        <w:tblPrEx>
          <w:tblCellMar>
            <w:top w:w="0" w:type="dxa"/>
            <w:left w:w="108" w:type="dxa"/>
            <w:bottom w:w="0" w:type="dxa"/>
            <w:right w:w="108" w:type="dxa"/>
          </w:tblCellMar>
        </w:tblPrEx>
        <w:trPr>
          <w:trHeight w:val="438"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3987A977">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3427F545">
            <w:pPr>
              <w:rPr>
                <w:rFonts w:hint="eastAsia" w:ascii="宋体" w:hAnsi="宋体" w:eastAsia="宋体" w:cs="宋体"/>
                <w:color w:val="auto"/>
                <w:sz w:val="24"/>
                <w:szCs w:val="24"/>
                <w:highlight w:val="none"/>
              </w:rPr>
            </w:pPr>
          </w:p>
        </w:tc>
        <w:tc>
          <w:tcPr>
            <w:tcW w:w="353" w:type="pct"/>
            <w:vMerge w:val="continue"/>
            <w:tcBorders>
              <w:left w:val="single" w:color="000000" w:sz="4" w:space="0"/>
              <w:right w:val="single" w:color="000000" w:sz="4" w:space="0"/>
            </w:tcBorders>
            <w:noWrap/>
            <w:vAlign w:val="center"/>
          </w:tcPr>
          <w:p w14:paraId="10B30F07">
            <w:pPr>
              <w:rPr>
                <w:rFonts w:hint="eastAsia" w:ascii="宋体" w:hAnsi="宋体" w:eastAsia="宋体" w:cs="宋体"/>
                <w:color w:val="auto"/>
                <w:sz w:val="24"/>
                <w:szCs w:val="24"/>
                <w:highlight w:val="none"/>
              </w:rPr>
            </w:pPr>
          </w:p>
        </w:tc>
        <w:tc>
          <w:tcPr>
            <w:tcW w:w="915" w:type="pct"/>
            <w:vMerge w:val="continue"/>
            <w:tcBorders>
              <w:top w:val="single" w:color="000000" w:sz="4" w:space="0"/>
              <w:left w:val="single" w:color="000000" w:sz="4" w:space="0"/>
              <w:bottom w:val="single" w:color="000000" w:sz="4" w:space="0"/>
              <w:right w:val="single" w:color="000000" w:sz="4" w:space="0"/>
            </w:tcBorders>
            <w:noWrap/>
            <w:vAlign w:val="center"/>
          </w:tcPr>
          <w:p w14:paraId="3CAFCB3C">
            <w:pPr>
              <w:rPr>
                <w:rFonts w:hint="eastAsia" w:ascii="宋体" w:hAnsi="宋体" w:eastAsia="宋体" w:cs="宋体"/>
                <w:color w:val="auto"/>
                <w:sz w:val="24"/>
                <w:szCs w:val="24"/>
                <w:highlight w:val="none"/>
              </w:rPr>
            </w:pP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0E203FB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收发权限管理；机器人到达目的地后</w:t>
            </w:r>
            <w:r>
              <w:rPr>
                <w:rFonts w:hint="eastAsia" w:ascii="宋体" w:hAnsi="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只开相应目的地的舱门。</w:t>
            </w:r>
          </w:p>
        </w:tc>
      </w:tr>
      <w:tr w14:paraId="4C0BE7B6">
        <w:tblPrEx>
          <w:tblCellMar>
            <w:top w:w="0" w:type="dxa"/>
            <w:left w:w="108" w:type="dxa"/>
            <w:bottom w:w="0" w:type="dxa"/>
            <w:right w:w="108" w:type="dxa"/>
          </w:tblCellMar>
        </w:tblPrEx>
        <w:trPr>
          <w:trHeight w:val="676" w:hRule="atLeast"/>
        </w:trPr>
        <w:tc>
          <w:tcPr>
            <w:tcW w:w="346" w:type="pct"/>
            <w:vMerge w:val="restart"/>
            <w:tcBorders>
              <w:top w:val="single" w:color="auto" w:sz="4" w:space="0"/>
              <w:left w:val="single" w:color="000000" w:sz="4" w:space="0"/>
              <w:bottom w:val="single" w:color="auto" w:sz="4" w:space="0"/>
              <w:right w:val="single" w:color="000000" w:sz="4" w:space="0"/>
            </w:tcBorders>
            <w:vAlign w:val="center"/>
          </w:tcPr>
          <w:p w14:paraId="40430D5D">
            <w:pPr>
              <w:widowControl/>
              <w:ind w:firstLine="240" w:firstLineChars="100"/>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四</w:t>
            </w:r>
          </w:p>
        </w:tc>
        <w:tc>
          <w:tcPr>
            <w:tcW w:w="374" w:type="pct"/>
            <w:vMerge w:val="restart"/>
            <w:tcBorders>
              <w:top w:val="single" w:color="auto" w:sz="4" w:space="0"/>
              <w:left w:val="single" w:color="000000" w:sz="4" w:space="0"/>
              <w:bottom w:val="single" w:color="auto" w:sz="4" w:space="0"/>
              <w:right w:val="single" w:color="000000" w:sz="4" w:space="0"/>
            </w:tcBorders>
            <w:vAlign w:val="center"/>
          </w:tcPr>
          <w:p w14:paraId="7C6E3946">
            <w:pPr>
              <w:widowControl/>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bidi="ar"/>
              </w:rPr>
              <w:t>安全</w:t>
            </w:r>
            <w:r>
              <w:rPr>
                <w:rFonts w:hint="eastAsia" w:ascii="宋体" w:hAnsi="宋体" w:eastAsia="宋体" w:cs="宋体"/>
                <w:color w:val="auto"/>
                <w:kern w:val="0"/>
                <w:sz w:val="24"/>
                <w:szCs w:val="24"/>
                <w:highlight w:val="none"/>
                <w:lang w:val="en-US" w:eastAsia="zh-CN" w:bidi="ar"/>
              </w:rPr>
              <w:t>设置</w:t>
            </w: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1FFEDA2E">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173C1">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急停模式</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8E4BE">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机器人任务执行过程中具备急停模式，恢复之后可继续执行前序任务。</w:t>
            </w:r>
          </w:p>
        </w:tc>
      </w:tr>
      <w:tr w14:paraId="38EE21FA">
        <w:tblPrEx>
          <w:tblCellMar>
            <w:top w:w="0" w:type="dxa"/>
            <w:left w:w="108" w:type="dxa"/>
            <w:bottom w:w="0" w:type="dxa"/>
            <w:right w:w="108" w:type="dxa"/>
          </w:tblCellMar>
        </w:tblPrEx>
        <w:trPr>
          <w:trHeight w:val="676"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171B1BAE">
            <w:pPr>
              <w:widowControl/>
              <w:textAlignment w:val="center"/>
              <w:rPr>
                <w:rFonts w:hint="eastAsia" w:ascii="宋体" w:hAnsi="宋体" w:eastAsia="宋体" w:cs="宋体"/>
                <w:color w:val="auto"/>
                <w:kern w:val="0"/>
                <w:sz w:val="24"/>
                <w:szCs w:val="24"/>
                <w:highlight w:val="none"/>
                <w:lang w:bidi="ar"/>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2F870C7D">
            <w:pPr>
              <w:widowControl/>
              <w:textAlignment w:val="center"/>
              <w:rPr>
                <w:rFonts w:hint="eastAsia" w:ascii="宋体" w:hAnsi="宋体" w:eastAsia="宋体" w:cs="宋体"/>
                <w:color w:val="auto"/>
                <w:sz w:val="24"/>
                <w:szCs w:val="24"/>
                <w:highlight w:val="none"/>
                <w:lang w:val="en-US" w:eastAsia="zh-CN"/>
              </w:rPr>
            </w:pPr>
          </w:p>
        </w:tc>
        <w:tc>
          <w:tcPr>
            <w:tcW w:w="353" w:type="pct"/>
            <w:tcBorders>
              <w:top w:val="single" w:color="000000" w:sz="4" w:space="0"/>
              <w:left w:val="single" w:color="000000" w:sz="4" w:space="0"/>
              <w:right w:val="single" w:color="000000" w:sz="4" w:space="0"/>
            </w:tcBorders>
            <w:noWrap/>
            <w:vAlign w:val="center"/>
          </w:tcPr>
          <w:p w14:paraId="2739580A">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FDCC9FA">
            <w:pPr>
              <w:widowControl/>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急停开关</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2FC66DD7">
            <w:pPr>
              <w:widowControl/>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数量≥2个。</w:t>
            </w:r>
          </w:p>
        </w:tc>
      </w:tr>
      <w:tr w14:paraId="38D9AD5E">
        <w:tblPrEx>
          <w:tblCellMar>
            <w:top w:w="0" w:type="dxa"/>
            <w:left w:w="108" w:type="dxa"/>
            <w:bottom w:w="0" w:type="dxa"/>
            <w:right w:w="108" w:type="dxa"/>
          </w:tblCellMar>
        </w:tblPrEx>
        <w:trPr>
          <w:trHeight w:val="438"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361AC494">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4B873EAC">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4C71D602">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93FE">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防碰撞传感器</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99D8">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bidi="ar"/>
              </w:rPr>
              <w:t>机器人有防碰撞传感器。</w:t>
            </w:r>
          </w:p>
        </w:tc>
      </w:tr>
      <w:tr w14:paraId="6397DCDD">
        <w:tblPrEx>
          <w:tblCellMar>
            <w:top w:w="0" w:type="dxa"/>
            <w:left w:w="108" w:type="dxa"/>
            <w:bottom w:w="0" w:type="dxa"/>
            <w:right w:w="108" w:type="dxa"/>
          </w:tblCellMar>
        </w:tblPrEx>
        <w:trPr>
          <w:trHeight w:val="938"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5122663A">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4B87CB8B">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54F0F23D">
            <w:pPr>
              <w:widowControl/>
              <w:textAlignment w:val="center"/>
              <w:rPr>
                <w:rFonts w:hint="default"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7189D4C">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暂停模式</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3F8BEE74">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机器人任务执行过程中具备暂停模式，可在一段时间后自行恢复并执行前序任务。</w:t>
            </w:r>
          </w:p>
        </w:tc>
      </w:tr>
      <w:tr w14:paraId="118A7650">
        <w:tblPrEx>
          <w:tblCellMar>
            <w:top w:w="0" w:type="dxa"/>
            <w:left w:w="108" w:type="dxa"/>
            <w:bottom w:w="0" w:type="dxa"/>
            <w:right w:w="108" w:type="dxa"/>
          </w:tblCellMar>
        </w:tblPrEx>
        <w:trPr>
          <w:trHeight w:val="486" w:hRule="atLeast"/>
        </w:trPr>
        <w:tc>
          <w:tcPr>
            <w:tcW w:w="346" w:type="pct"/>
            <w:vMerge w:val="restart"/>
            <w:tcBorders>
              <w:top w:val="single" w:color="auto" w:sz="4" w:space="0"/>
              <w:left w:val="single" w:color="000000" w:sz="4" w:space="0"/>
              <w:bottom w:val="single" w:color="auto" w:sz="4" w:space="0"/>
              <w:right w:val="single" w:color="000000" w:sz="4" w:space="0"/>
            </w:tcBorders>
            <w:vAlign w:val="center"/>
          </w:tcPr>
          <w:p w14:paraId="52C945F2">
            <w:pPr>
              <w:widowControl/>
              <w:textAlignment w:val="center"/>
              <w:rPr>
                <w:rFonts w:hint="eastAsia" w:ascii="宋体" w:hAnsi="宋体" w:eastAsia="宋体" w:cs="宋体"/>
                <w:color w:val="auto"/>
                <w:kern w:val="0"/>
                <w:sz w:val="24"/>
                <w:szCs w:val="24"/>
                <w:highlight w:val="none"/>
                <w:lang w:bidi="ar"/>
              </w:rPr>
            </w:pPr>
          </w:p>
          <w:p w14:paraId="3FDFCC73">
            <w:pPr>
              <w:pStyle w:val="5"/>
              <w:rPr>
                <w:rFonts w:hint="eastAsia" w:ascii="宋体" w:hAnsi="宋体" w:eastAsia="宋体" w:cs="宋体"/>
                <w:color w:val="auto"/>
                <w:kern w:val="0"/>
                <w:sz w:val="24"/>
                <w:szCs w:val="24"/>
                <w:highlight w:val="none"/>
                <w:lang w:bidi="ar"/>
              </w:rPr>
            </w:pPr>
          </w:p>
          <w:p w14:paraId="143FB4FF">
            <w:pPr>
              <w:pStyle w:val="5"/>
              <w:rPr>
                <w:rFonts w:hint="eastAsia" w:ascii="宋体" w:hAnsi="宋体" w:eastAsia="宋体" w:cs="宋体"/>
                <w:color w:val="auto"/>
                <w:kern w:val="0"/>
                <w:sz w:val="24"/>
                <w:szCs w:val="24"/>
                <w:highlight w:val="none"/>
                <w:lang w:bidi="ar"/>
              </w:rPr>
            </w:pPr>
          </w:p>
          <w:p w14:paraId="1BCF5214">
            <w:pPr>
              <w:pStyle w:val="5"/>
              <w:rPr>
                <w:rFonts w:hint="eastAsia" w:ascii="宋体" w:hAnsi="宋体" w:eastAsia="宋体" w:cs="宋体"/>
                <w:color w:val="auto"/>
                <w:kern w:val="0"/>
                <w:sz w:val="24"/>
                <w:szCs w:val="24"/>
                <w:highlight w:val="none"/>
                <w:lang w:bidi="ar"/>
              </w:rPr>
            </w:pPr>
          </w:p>
          <w:p w14:paraId="07724792">
            <w:pPr>
              <w:pStyle w:val="5"/>
              <w:rPr>
                <w:rFonts w:hint="eastAsia" w:ascii="宋体" w:hAnsi="宋体" w:eastAsia="宋体" w:cs="宋体"/>
                <w:color w:val="auto"/>
                <w:kern w:val="0"/>
                <w:sz w:val="24"/>
                <w:szCs w:val="24"/>
                <w:highlight w:val="none"/>
                <w:lang w:bidi="ar"/>
              </w:rPr>
            </w:pPr>
          </w:p>
          <w:p w14:paraId="22A7E765">
            <w:pPr>
              <w:pStyle w:val="5"/>
              <w:rPr>
                <w:rFonts w:hint="eastAsia" w:ascii="宋体" w:hAnsi="宋体" w:eastAsia="宋体" w:cs="宋体"/>
                <w:color w:val="auto"/>
                <w:kern w:val="0"/>
                <w:sz w:val="24"/>
                <w:szCs w:val="24"/>
                <w:highlight w:val="none"/>
                <w:lang w:bidi="ar"/>
              </w:rPr>
            </w:pPr>
          </w:p>
          <w:p w14:paraId="5C312F9E">
            <w:pPr>
              <w:pStyle w:val="5"/>
              <w:rPr>
                <w:rFonts w:hint="eastAsia" w:ascii="宋体" w:hAnsi="宋体" w:eastAsia="宋体" w:cs="宋体"/>
                <w:color w:val="auto"/>
                <w:kern w:val="0"/>
                <w:sz w:val="24"/>
                <w:szCs w:val="24"/>
                <w:highlight w:val="none"/>
                <w:lang w:bidi="ar"/>
              </w:rPr>
            </w:pPr>
          </w:p>
          <w:p w14:paraId="3A3612EF">
            <w:pPr>
              <w:pStyle w:val="5"/>
              <w:rPr>
                <w:rFonts w:hint="eastAsia" w:ascii="宋体" w:hAnsi="宋体" w:eastAsia="宋体" w:cs="宋体"/>
                <w:color w:val="auto"/>
                <w:kern w:val="0"/>
                <w:sz w:val="24"/>
                <w:szCs w:val="24"/>
                <w:highlight w:val="none"/>
                <w:lang w:bidi="ar"/>
              </w:rPr>
            </w:pPr>
          </w:p>
          <w:p w14:paraId="7231736C">
            <w:pPr>
              <w:pStyle w:val="5"/>
              <w:rPr>
                <w:rFonts w:hint="eastAsia" w:ascii="宋体" w:hAnsi="宋体" w:eastAsia="宋体" w:cs="宋体"/>
                <w:color w:val="auto"/>
                <w:kern w:val="0"/>
                <w:sz w:val="24"/>
                <w:szCs w:val="24"/>
                <w:highlight w:val="none"/>
                <w:lang w:bidi="ar"/>
              </w:rPr>
            </w:pPr>
          </w:p>
          <w:p w14:paraId="47E6613A">
            <w:pPr>
              <w:pStyle w:val="5"/>
              <w:rPr>
                <w:rFonts w:hint="eastAsia" w:ascii="宋体" w:hAnsi="宋体" w:eastAsia="宋体" w:cs="宋体"/>
                <w:color w:val="auto"/>
                <w:kern w:val="0"/>
                <w:sz w:val="24"/>
                <w:szCs w:val="24"/>
                <w:highlight w:val="none"/>
                <w:lang w:bidi="ar"/>
              </w:rPr>
            </w:pPr>
          </w:p>
          <w:p w14:paraId="794214D2">
            <w:pPr>
              <w:pStyle w:val="5"/>
              <w:rPr>
                <w:rFonts w:hint="eastAsia" w:ascii="宋体" w:hAnsi="宋体" w:eastAsia="宋体" w:cs="宋体"/>
                <w:color w:val="auto"/>
                <w:kern w:val="0"/>
                <w:sz w:val="24"/>
                <w:szCs w:val="24"/>
                <w:highlight w:val="none"/>
                <w:lang w:bidi="ar"/>
              </w:rPr>
            </w:pPr>
          </w:p>
          <w:p w14:paraId="54001052">
            <w:pPr>
              <w:pStyle w:val="5"/>
              <w:ind w:firstLine="240" w:firstLineChars="100"/>
              <w:rPr>
                <w:rFonts w:hint="default" w:ascii="宋体" w:hAnsi="宋体" w:eastAsia="宋体" w:cs="宋体"/>
                <w:color w:val="auto"/>
                <w:kern w:val="0"/>
                <w:sz w:val="24"/>
                <w:szCs w:val="24"/>
                <w:highlight w:val="none"/>
                <w:lang w:val="en-US" w:eastAsia="zh-CN" w:bidi="ar"/>
              </w:rPr>
            </w:pPr>
            <w:r>
              <w:rPr>
                <w:rFonts w:hint="eastAsia" w:cs="宋体"/>
                <w:color w:val="auto"/>
                <w:kern w:val="0"/>
                <w:sz w:val="24"/>
                <w:szCs w:val="24"/>
                <w:highlight w:val="none"/>
                <w:lang w:val="en-US" w:eastAsia="zh-CN" w:bidi="ar"/>
              </w:rPr>
              <w:t>五</w:t>
            </w:r>
          </w:p>
        </w:tc>
        <w:tc>
          <w:tcPr>
            <w:tcW w:w="374" w:type="pct"/>
            <w:vMerge w:val="restart"/>
            <w:tcBorders>
              <w:top w:val="single" w:color="auto" w:sz="4" w:space="0"/>
              <w:left w:val="single" w:color="000000" w:sz="4" w:space="0"/>
              <w:bottom w:val="single" w:color="auto" w:sz="4" w:space="0"/>
              <w:right w:val="single" w:color="000000" w:sz="4" w:space="0"/>
            </w:tcBorders>
            <w:vAlign w:val="center"/>
          </w:tcPr>
          <w:p w14:paraId="293A8B9F">
            <w:pPr>
              <w:widowControl/>
              <w:textAlignment w:val="center"/>
              <w:rPr>
                <w:rFonts w:hint="eastAsia" w:ascii="宋体" w:hAnsi="宋体" w:eastAsia="宋体" w:cs="宋体"/>
                <w:color w:val="auto"/>
                <w:sz w:val="24"/>
                <w:szCs w:val="24"/>
                <w:highlight w:val="none"/>
                <w:lang w:val="en-US" w:eastAsia="zh-CN"/>
              </w:rPr>
            </w:pPr>
          </w:p>
          <w:p w14:paraId="28EAB42F">
            <w:pPr>
              <w:widowControl/>
              <w:textAlignment w:val="center"/>
              <w:rPr>
                <w:rFonts w:hint="eastAsia" w:ascii="宋体" w:hAnsi="宋体" w:eastAsia="宋体" w:cs="宋体"/>
                <w:color w:val="auto"/>
                <w:sz w:val="24"/>
                <w:szCs w:val="24"/>
                <w:highlight w:val="none"/>
                <w:lang w:val="en-US" w:eastAsia="zh-CN"/>
              </w:rPr>
            </w:pPr>
          </w:p>
          <w:p w14:paraId="6A0291A2">
            <w:pPr>
              <w:widowControl/>
              <w:textAlignment w:val="center"/>
              <w:rPr>
                <w:rFonts w:hint="eastAsia" w:ascii="宋体" w:hAnsi="宋体" w:eastAsia="宋体" w:cs="宋体"/>
                <w:color w:val="auto"/>
                <w:sz w:val="24"/>
                <w:szCs w:val="24"/>
                <w:highlight w:val="none"/>
                <w:lang w:val="en-US" w:eastAsia="zh-CN"/>
              </w:rPr>
            </w:pPr>
          </w:p>
          <w:p w14:paraId="2662BE34">
            <w:pPr>
              <w:widowControl/>
              <w:textAlignment w:val="center"/>
              <w:rPr>
                <w:rFonts w:hint="eastAsia" w:ascii="宋体" w:hAnsi="宋体" w:eastAsia="宋体" w:cs="宋体"/>
                <w:color w:val="auto"/>
                <w:sz w:val="24"/>
                <w:szCs w:val="24"/>
                <w:highlight w:val="none"/>
                <w:lang w:val="en-US" w:eastAsia="zh-CN"/>
              </w:rPr>
            </w:pPr>
          </w:p>
          <w:p w14:paraId="18A5B532">
            <w:pPr>
              <w:widowControl/>
              <w:textAlignment w:val="center"/>
              <w:rPr>
                <w:rFonts w:hint="eastAsia" w:ascii="宋体" w:hAnsi="宋体" w:eastAsia="宋体" w:cs="宋体"/>
                <w:color w:val="auto"/>
                <w:sz w:val="24"/>
                <w:szCs w:val="24"/>
                <w:highlight w:val="none"/>
                <w:lang w:val="en-US" w:eastAsia="zh-CN"/>
              </w:rPr>
            </w:pPr>
          </w:p>
          <w:p w14:paraId="18B0F0D0">
            <w:pPr>
              <w:widowControl/>
              <w:textAlignment w:val="center"/>
              <w:rPr>
                <w:rFonts w:hint="eastAsia" w:ascii="宋体" w:hAnsi="宋体" w:eastAsia="宋体" w:cs="宋体"/>
                <w:color w:val="auto"/>
                <w:sz w:val="24"/>
                <w:szCs w:val="24"/>
                <w:highlight w:val="none"/>
                <w:lang w:val="en-US" w:eastAsia="zh-CN"/>
              </w:rPr>
            </w:pPr>
          </w:p>
          <w:p w14:paraId="19D03C61">
            <w:pPr>
              <w:widowControl/>
              <w:textAlignment w:val="center"/>
              <w:rPr>
                <w:rFonts w:hint="eastAsia" w:ascii="宋体" w:hAnsi="宋体" w:eastAsia="宋体" w:cs="宋体"/>
                <w:color w:val="auto"/>
                <w:sz w:val="24"/>
                <w:szCs w:val="24"/>
                <w:highlight w:val="none"/>
                <w:lang w:val="en-US" w:eastAsia="zh-CN"/>
              </w:rPr>
            </w:pPr>
          </w:p>
          <w:p w14:paraId="24A49003">
            <w:pPr>
              <w:widowControl/>
              <w:textAlignment w:val="center"/>
              <w:rPr>
                <w:rFonts w:hint="eastAsia" w:ascii="宋体" w:hAnsi="宋体" w:eastAsia="宋体" w:cs="宋体"/>
                <w:color w:val="auto"/>
                <w:sz w:val="24"/>
                <w:szCs w:val="24"/>
                <w:highlight w:val="none"/>
                <w:lang w:val="en-US" w:eastAsia="zh-CN"/>
              </w:rPr>
            </w:pPr>
          </w:p>
          <w:p w14:paraId="5C38EBE6">
            <w:pPr>
              <w:widowControl/>
              <w:textAlignment w:val="center"/>
              <w:rPr>
                <w:rFonts w:hint="eastAsia" w:ascii="宋体" w:hAnsi="宋体" w:eastAsia="宋体" w:cs="宋体"/>
                <w:color w:val="auto"/>
                <w:sz w:val="24"/>
                <w:szCs w:val="24"/>
                <w:highlight w:val="none"/>
                <w:lang w:val="en-US" w:eastAsia="zh-CN"/>
              </w:rPr>
            </w:pPr>
          </w:p>
          <w:p w14:paraId="42243CD3">
            <w:pPr>
              <w:widowControl/>
              <w:textAlignment w:val="center"/>
              <w:rPr>
                <w:rFonts w:hint="eastAsia" w:ascii="宋体" w:hAnsi="宋体" w:eastAsia="宋体" w:cs="宋体"/>
                <w:color w:val="auto"/>
                <w:sz w:val="24"/>
                <w:szCs w:val="24"/>
                <w:highlight w:val="none"/>
                <w:lang w:val="en-US" w:eastAsia="zh-CN"/>
              </w:rPr>
            </w:pPr>
          </w:p>
          <w:p w14:paraId="2B526B26">
            <w:pPr>
              <w:widowControl/>
              <w:textAlignment w:val="center"/>
              <w:rPr>
                <w:rFonts w:hint="eastAsia" w:ascii="宋体" w:hAnsi="宋体" w:eastAsia="宋体" w:cs="宋体"/>
                <w:color w:val="auto"/>
                <w:sz w:val="24"/>
                <w:szCs w:val="24"/>
                <w:highlight w:val="none"/>
                <w:lang w:val="en-US" w:eastAsia="zh-CN"/>
              </w:rPr>
            </w:pPr>
          </w:p>
          <w:p w14:paraId="3F72DFB9">
            <w:pPr>
              <w:widowControl/>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电源要求</w:t>
            </w: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7B074C7A">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6F6341C">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电池容量</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35739399">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bidi="ar"/>
              </w:rPr>
              <w:t>Ah</w:t>
            </w:r>
          </w:p>
        </w:tc>
      </w:tr>
      <w:tr w14:paraId="12E45866">
        <w:tblPrEx>
          <w:tblCellMar>
            <w:top w:w="0" w:type="dxa"/>
            <w:left w:w="108" w:type="dxa"/>
            <w:bottom w:w="0" w:type="dxa"/>
            <w:right w:w="108" w:type="dxa"/>
          </w:tblCellMar>
        </w:tblPrEx>
        <w:trPr>
          <w:trHeight w:val="319"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6AB1C3F4">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230989F7">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4C0E0D69">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6560C13">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电压</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691A2CA0">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24</w:t>
            </w:r>
            <w:r>
              <w:rPr>
                <w:rFonts w:hint="eastAsia" w:ascii="宋体" w:hAnsi="宋体" w:eastAsia="宋体" w:cs="宋体"/>
                <w:color w:val="auto"/>
                <w:kern w:val="0"/>
                <w:sz w:val="24"/>
                <w:szCs w:val="24"/>
                <w:highlight w:val="none"/>
                <w:lang w:bidi="ar"/>
              </w:rPr>
              <w:t>V</w:t>
            </w:r>
          </w:p>
        </w:tc>
      </w:tr>
      <w:tr w14:paraId="48E95642">
        <w:tblPrEx>
          <w:tblCellMar>
            <w:top w:w="0" w:type="dxa"/>
            <w:left w:w="108" w:type="dxa"/>
            <w:bottom w:w="0" w:type="dxa"/>
            <w:right w:w="108" w:type="dxa"/>
          </w:tblCellMar>
        </w:tblPrEx>
        <w:trPr>
          <w:trHeight w:val="627"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0F35F2AD">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3C2F3039">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4D480696">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A71011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电池寿循环寿命</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3017B9D9">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20</w:t>
            </w:r>
            <w:r>
              <w:rPr>
                <w:rFonts w:hint="eastAsia" w:ascii="宋体" w:hAnsi="宋体" w:eastAsia="宋体" w:cs="宋体"/>
                <w:color w:val="auto"/>
                <w:kern w:val="0"/>
                <w:sz w:val="24"/>
                <w:szCs w:val="24"/>
                <w:highlight w:val="none"/>
                <w:lang w:bidi="ar"/>
              </w:rPr>
              <w:t>00次</w:t>
            </w:r>
          </w:p>
        </w:tc>
      </w:tr>
      <w:tr w14:paraId="0CDFB5DA">
        <w:tblPrEx>
          <w:tblCellMar>
            <w:top w:w="0" w:type="dxa"/>
            <w:left w:w="108" w:type="dxa"/>
            <w:bottom w:w="0" w:type="dxa"/>
            <w:right w:w="108" w:type="dxa"/>
          </w:tblCellMar>
        </w:tblPrEx>
        <w:trPr>
          <w:trHeight w:val="700"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131573F4">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5BDC4D29">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176FDF97">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4EDEF5C">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充电时长</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1AF6C32D">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电量充至</w:t>
            </w:r>
            <w:r>
              <w:rPr>
                <w:rFonts w:hint="eastAsia" w:ascii="宋体" w:hAnsi="宋体" w:eastAsia="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bidi="ar"/>
              </w:rPr>
              <w:t>0%，充电时间≥</w:t>
            </w:r>
            <w:r>
              <w:rPr>
                <w:rFonts w:hint="eastAsia" w:ascii="宋体" w:hAnsi="宋体" w:eastAsia="宋体" w:cs="宋体"/>
                <w:color w:val="auto"/>
                <w:kern w:val="0"/>
                <w:sz w:val="24"/>
                <w:szCs w:val="24"/>
                <w:highlight w:val="none"/>
                <w:lang w:val="en-US" w:eastAsia="zh-CN" w:bidi="ar"/>
              </w:rPr>
              <w:t>3h</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bidi="ar"/>
              </w:rPr>
              <w:t>h</w:t>
            </w:r>
          </w:p>
        </w:tc>
      </w:tr>
      <w:tr w14:paraId="66831049">
        <w:tblPrEx>
          <w:tblCellMar>
            <w:top w:w="0" w:type="dxa"/>
            <w:left w:w="108" w:type="dxa"/>
            <w:bottom w:w="0" w:type="dxa"/>
            <w:right w:w="108" w:type="dxa"/>
          </w:tblCellMar>
        </w:tblPrEx>
        <w:trPr>
          <w:trHeight w:val="700"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2A960D31">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423061EC">
            <w:pPr>
              <w:rPr>
                <w:rFonts w:hint="eastAsia" w:ascii="宋体" w:hAnsi="宋体" w:eastAsia="宋体" w:cs="宋体"/>
                <w:color w:val="auto"/>
                <w:sz w:val="24"/>
                <w:szCs w:val="24"/>
                <w:highlight w:val="none"/>
              </w:rPr>
            </w:pPr>
          </w:p>
        </w:tc>
        <w:tc>
          <w:tcPr>
            <w:tcW w:w="353" w:type="pct"/>
            <w:vMerge w:val="restart"/>
            <w:tcBorders>
              <w:top w:val="single" w:color="000000" w:sz="4" w:space="0"/>
              <w:left w:val="single" w:color="000000" w:sz="4" w:space="0"/>
              <w:right w:val="single" w:color="000000" w:sz="4" w:space="0"/>
            </w:tcBorders>
            <w:noWrap/>
            <w:vAlign w:val="center"/>
          </w:tcPr>
          <w:p w14:paraId="68DA8C63">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p>
        </w:tc>
        <w:tc>
          <w:tcPr>
            <w:tcW w:w="915" w:type="pct"/>
            <w:vMerge w:val="restart"/>
            <w:tcBorders>
              <w:top w:val="single" w:color="000000" w:sz="4" w:space="0"/>
              <w:left w:val="single" w:color="000000" w:sz="4" w:space="0"/>
              <w:right w:val="single" w:color="000000" w:sz="4" w:space="0"/>
            </w:tcBorders>
            <w:noWrap/>
            <w:vAlign w:val="center"/>
          </w:tcPr>
          <w:p w14:paraId="151D5AF9">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续航</w:t>
            </w:r>
            <w:r>
              <w:rPr>
                <w:rFonts w:hint="eastAsia" w:ascii="宋体" w:hAnsi="宋体" w:eastAsia="宋体" w:cs="宋体"/>
                <w:color w:val="auto"/>
                <w:kern w:val="0"/>
                <w:sz w:val="24"/>
                <w:szCs w:val="24"/>
                <w:highlight w:val="none"/>
                <w:lang w:val="en-US" w:eastAsia="zh-CN" w:bidi="ar"/>
              </w:rPr>
              <w:t>能力</w:t>
            </w: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90B97">
            <w:pPr>
              <w:widowControl/>
              <w:textAlignment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val="en-US" w:eastAsia="zh-CN" w:bidi="ar"/>
              </w:rPr>
              <w:t>满负荷运行时间</w:t>
            </w:r>
            <w:r>
              <w:rPr>
                <w:rFonts w:hint="eastAsia" w:ascii="宋体" w:hAnsi="宋体" w:eastAsia="宋体" w:cs="宋体"/>
                <w:color w:val="auto"/>
                <w:kern w:val="0"/>
                <w:sz w:val="24"/>
                <w:szCs w:val="24"/>
                <w:highlight w:val="none"/>
                <w:lang w:bidi="ar"/>
              </w:rPr>
              <w:t>≥13小时</w:t>
            </w:r>
          </w:p>
        </w:tc>
      </w:tr>
      <w:tr w14:paraId="73152972">
        <w:tblPrEx>
          <w:tblCellMar>
            <w:top w:w="0" w:type="dxa"/>
            <w:left w:w="108" w:type="dxa"/>
            <w:bottom w:w="0" w:type="dxa"/>
            <w:right w:w="108" w:type="dxa"/>
          </w:tblCellMar>
        </w:tblPrEx>
        <w:trPr>
          <w:trHeight w:val="700"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68BA6312">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6ADFC508">
            <w:pPr>
              <w:rPr>
                <w:rFonts w:hint="eastAsia" w:ascii="宋体" w:hAnsi="宋体" w:eastAsia="宋体" w:cs="宋体"/>
                <w:color w:val="auto"/>
                <w:sz w:val="24"/>
                <w:szCs w:val="24"/>
                <w:highlight w:val="none"/>
              </w:rPr>
            </w:pPr>
          </w:p>
        </w:tc>
        <w:tc>
          <w:tcPr>
            <w:tcW w:w="353" w:type="pct"/>
            <w:vMerge w:val="continue"/>
            <w:tcBorders>
              <w:left w:val="single" w:color="000000" w:sz="4" w:space="0"/>
              <w:bottom w:val="single" w:color="000000" w:sz="4" w:space="0"/>
              <w:right w:val="single" w:color="000000" w:sz="4" w:space="0"/>
            </w:tcBorders>
            <w:noWrap/>
            <w:vAlign w:val="center"/>
          </w:tcPr>
          <w:p w14:paraId="20B8806D">
            <w:pPr>
              <w:widowControl/>
              <w:textAlignment w:val="center"/>
              <w:rPr>
                <w:rFonts w:hint="eastAsia" w:ascii="宋体" w:hAnsi="宋体" w:eastAsia="宋体" w:cs="宋体"/>
                <w:color w:val="auto"/>
                <w:kern w:val="0"/>
                <w:sz w:val="24"/>
                <w:szCs w:val="24"/>
                <w:highlight w:val="none"/>
                <w:lang w:bidi="ar"/>
              </w:rPr>
            </w:pPr>
          </w:p>
        </w:tc>
        <w:tc>
          <w:tcPr>
            <w:tcW w:w="915" w:type="pct"/>
            <w:vMerge w:val="continue"/>
            <w:tcBorders>
              <w:left w:val="single" w:color="000000" w:sz="4" w:space="0"/>
              <w:bottom w:val="single" w:color="000000" w:sz="4" w:space="0"/>
              <w:right w:val="single" w:color="000000" w:sz="4" w:space="0"/>
            </w:tcBorders>
            <w:noWrap/>
            <w:vAlign w:val="center"/>
          </w:tcPr>
          <w:p w14:paraId="38FCC465">
            <w:pPr>
              <w:widowControl/>
              <w:textAlignment w:val="center"/>
              <w:rPr>
                <w:rFonts w:hint="eastAsia" w:ascii="宋体" w:hAnsi="宋体" w:eastAsia="宋体" w:cs="宋体"/>
                <w:color w:val="auto"/>
                <w:kern w:val="0"/>
                <w:sz w:val="24"/>
                <w:szCs w:val="24"/>
                <w:highlight w:val="none"/>
                <w:lang w:val="en-US" w:eastAsia="zh-CN" w:bidi="ar"/>
              </w:rPr>
            </w:pPr>
          </w:p>
        </w:tc>
        <w:tc>
          <w:tcPr>
            <w:tcW w:w="3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0A5FA">
            <w:pPr>
              <w:widowControl/>
              <w:textAlignment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bidi="ar"/>
              </w:rPr>
              <w:t>空</w:t>
            </w:r>
            <w:r>
              <w:rPr>
                <w:rFonts w:hint="eastAsia" w:ascii="宋体" w:hAnsi="宋体" w:eastAsia="宋体" w:cs="宋体"/>
                <w:color w:val="auto"/>
                <w:kern w:val="0"/>
                <w:sz w:val="24"/>
                <w:szCs w:val="24"/>
                <w:highlight w:val="none"/>
                <w:lang w:val="en-US" w:eastAsia="zh-CN" w:bidi="ar"/>
              </w:rPr>
              <w:t>负荷运行时间</w:t>
            </w: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bidi="ar"/>
              </w:rPr>
              <w:t>小时</w:t>
            </w:r>
          </w:p>
        </w:tc>
      </w:tr>
      <w:tr w14:paraId="555E17F8">
        <w:tblPrEx>
          <w:tblCellMar>
            <w:top w:w="0" w:type="dxa"/>
            <w:left w:w="108" w:type="dxa"/>
            <w:bottom w:w="0" w:type="dxa"/>
            <w:right w:w="108" w:type="dxa"/>
          </w:tblCellMar>
        </w:tblPrEx>
        <w:trPr>
          <w:trHeight w:val="700"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583E62D0">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4773C9E3">
            <w:pPr>
              <w:rPr>
                <w:rFonts w:hint="eastAsia" w:ascii="宋体" w:hAnsi="宋体" w:eastAsia="宋体" w:cs="宋体"/>
                <w:color w:val="auto"/>
                <w:sz w:val="24"/>
                <w:szCs w:val="24"/>
                <w:highlight w:val="none"/>
              </w:rPr>
            </w:pPr>
          </w:p>
        </w:tc>
        <w:tc>
          <w:tcPr>
            <w:tcW w:w="353" w:type="pct"/>
            <w:vMerge w:val="restart"/>
            <w:tcBorders>
              <w:top w:val="single" w:color="000000" w:sz="4" w:space="0"/>
              <w:left w:val="single" w:color="000000" w:sz="4" w:space="0"/>
              <w:right w:val="single" w:color="000000" w:sz="4" w:space="0"/>
            </w:tcBorders>
            <w:noWrap/>
            <w:vAlign w:val="center"/>
          </w:tcPr>
          <w:p w14:paraId="09B252F3">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6</w:t>
            </w:r>
          </w:p>
        </w:tc>
        <w:tc>
          <w:tcPr>
            <w:tcW w:w="915" w:type="pct"/>
            <w:vMerge w:val="restart"/>
            <w:tcBorders>
              <w:top w:val="single" w:color="000000" w:sz="4" w:space="0"/>
              <w:left w:val="single" w:color="000000" w:sz="4" w:space="0"/>
              <w:bottom w:val="single" w:color="000000" w:sz="4" w:space="0"/>
              <w:right w:val="single" w:color="000000" w:sz="4" w:space="0"/>
            </w:tcBorders>
            <w:noWrap/>
            <w:vAlign w:val="center"/>
          </w:tcPr>
          <w:p w14:paraId="2829D12F">
            <w:pPr>
              <w:widowControl/>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充电桩</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5D56B3AB">
            <w:pPr>
              <w:widowControl/>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电</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极</w:t>
            </w:r>
            <w:r>
              <w:rPr>
                <w:rFonts w:hint="eastAsia" w:ascii="宋体" w:hAnsi="宋体" w:eastAsia="宋体" w:cs="宋体"/>
                <w:color w:val="000000" w:themeColor="text1"/>
                <w:kern w:val="0"/>
                <w:sz w:val="24"/>
                <w:szCs w:val="24"/>
                <w:highlight w:val="none"/>
                <w:lang w:bidi="ar"/>
                <w14:textFill>
                  <w14:solidFill>
                    <w14:schemeClr w14:val="tx1"/>
                  </w14:solidFill>
                </w14:textFill>
              </w:rPr>
              <w:t>片宽度≥70mm</w:t>
            </w:r>
          </w:p>
        </w:tc>
      </w:tr>
      <w:tr w14:paraId="61E34C4A">
        <w:tblPrEx>
          <w:tblCellMar>
            <w:top w:w="0" w:type="dxa"/>
            <w:left w:w="108" w:type="dxa"/>
            <w:bottom w:w="0" w:type="dxa"/>
            <w:right w:w="108" w:type="dxa"/>
          </w:tblCellMar>
        </w:tblPrEx>
        <w:trPr>
          <w:trHeight w:val="438"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4E150153">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59119105">
            <w:pPr>
              <w:rPr>
                <w:rFonts w:hint="eastAsia" w:ascii="宋体" w:hAnsi="宋体" w:eastAsia="宋体" w:cs="宋体"/>
                <w:color w:val="auto"/>
                <w:sz w:val="24"/>
                <w:szCs w:val="24"/>
                <w:highlight w:val="none"/>
              </w:rPr>
            </w:pPr>
          </w:p>
        </w:tc>
        <w:tc>
          <w:tcPr>
            <w:tcW w:w="353" w:type="pct"/>
            <w:vMerge w:val="continue"/>
            <w:tcBorders>
              <w:left w:val="single" w:color="000000" w:sz="4" w:space="0"/>
              <w:right w:val="single" w:color="000000" w:sz="4" w:space="0"/>
            </w:tcBorders>
            <w:noWrap/>
            <w:vAlign w:val="center"/>
          </w:tcPr>
          <w:p w14:paraId="0F205E25">
            <w:pPr>
              <w:rPr>
                <w:rFonts w:hint="eastAsia" w:ascii="宋体" w:hAnsi="宋体" w:eastAsia="宋体" w:cs="宋体"/>
                <w:color w:val="auto"/>
                <w:sz w:val="24"/>
                <w:szCs w:val="24"/>
                <w:highlight w:val="none"/>
              </w:rPr>
            </w:pPr>
          </w:p>
        </w:tc>
        <w:tc>
          <w:tcPr>
            <w:tcW w:w="915" w:type="pct"/>
            <w:vMerge w:val="continue"/>
            <w:tcBorders>
              <w:top w:val="single" w:color="000000" w:sz="4" w:space="0"/>
              <w:left w:val="single" w:color="000000" w:sz="4" w:space="0"/>
              <w:bottom w:val="single" w:color="000000" w:sz="4" w:space="0"/>
              <w:right w:val="single" w:color="000000" w:sz="4" w:space="0"/>
            </w:tcBorders>
            <w:noWrap/>
            <w:vAlign w:val="center"/>
          </w:tcPr>
          <w:p w14:paraId="7B9B56E4">
            <w:pPr>
              <w:rPr>
                <w:rFonts w:hint="eastAsia" w:ascii="宋体" w:hAnsi="宋体" w:eastAsia="宋体" w:cs="宋体"/>
                <w:color w:val="000000" w:themeColor="text1"/>
                <w:sz w:val="24"/>
                <w:szCs w:val="24"/>
                <w:highlight w:val="none"/>
                <w14:textFill>
                  <w14:solidFill>
                    <w14:schemeClr w14:val="tx1"/>
                  </w14:solidFill>
                </w14:textFill>
              </w:rPr>
            </w:pP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0D25CD81">
            <w:pPr>
              <w:pStyle w:val="6"/>
              <w:keepNext w:val="0"/>
              <w:keepLines w:val="0"/>
              <w:pageBreakBefore w:val="0"/>
              <w:widowControl/>
              <w:tabs>
                <w:tab w:val="left" w:pos="312"/>
              </w:tabs>
              <w:kinsoku/>
              <w:wordWrap/>
              <w:overflowPunct/>
              <w:topLinePunct w:val="0"/>
              <w:autoSpaceDE/>
              <w:autoSpaceDN/>
              <w:bidi w:val="0"/>
              <w:adjustRightInd/>
              <w:snapToGrid/>
              <w:spacing w:line="360" w:lineRule="auto"/>
              <w:ind w:left="0" w:leftChars="0" w:right="-340" w:firstLine="0" w:firstLineChars="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lang w:val="en-US" w:eastAsia="zh-CN"/>
                <w14:textFill>
                  <w14:solidFill>
                    <w14:schemeClr w14:val="tx1"/>
                  </w14:solidFill>
                </w14:textFill>
              </w:rPr>
              <w:t>支持自动充电功能</w:t>
            </w:r>
            <w:r>
              <w:rPr>
                <w:rFonts w:hint="eastAsia" w:ascii="宋体" w:hAnsi="宋体" w:eastAsia="宋体" w:cs="宋体"/>
                <w:color w:val="000000" w:themeColor="text1"/>
                <w:szCs w:val="24"/>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关机状态下支持手动激活充电</w:t>
            </w:r>
          </w:p>
        </w:tc>
      </w:tr>
      <w:tr w14:paraId="58C6E5F7">
        <w:tblPrEx>
          <w:tblCellMar>
            <w:top w:w="0" w:type="dxa"/>
            <w:left w:w="108" w:type="dxa"/>
            <w:bottom w:w="0" w:type="dxa"/>
            <w:right w:w="108" w:type="dxa"/>
          </w:tblCellMar>
        </w:tblPrEx>
        <w:trPr>
          <w:trHeight w:val="653"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1EF49F55">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5661CEC3">
            <w:pPr>
              <w:rPr>
                <w:rFonts w:hint="eastAsia" w:ascii="宋体" w:hAnsi="宋体" w:eastAsia="宋体" w:cs="宋体"/>
                <w:color w:val="auto"/>
                <w:sz w:val="24"/>
                <w:szCs w:val="24"/>
                <w:highlight w:val="none"/>
              </w:rPr>
            </w:pPr>
          </w:p>
        </w:tc>
        <w:tc>
          <w:tcPr>
            <w:tcW w:w="353" w:type="pct"/>
            <w:vMerge w:val="continue"/>
            <w:tcBorders>
              <w:left w:val="single" w:color="000000" w:sz="4" w:space="0"/>
              <w:right w:val="single" w:color="000000" w:sz="4" w:space="0"/>
            </w:tcBorders>
            <w:noWrap/>
            <w:vAlign w:val="center"/>
          </w:tcPr>
          <w:p w14:paraId="3D02F7CA">
            <w:pPr>
              <w:rPr>
                <w:rFonts w:hint="eastAsia" w:ascii="宋体" w:hAnsi="宋体" w:eastAsia="宋体" w:cs="宋体"/>
                <w:color w:val="auto"/>
                <w:sz w:val="24"/>
                <w:szCs w:val="24"/>
                <w:highlight w:val="none"/>
              </w:rPr>
            </w:pPr>
          </w:p>
        </w:tc>
        <w:tc>
          <w:tcPr>
            <w:tcW w:w="915" w:type="pct"/>
            <w:vMerge w:val="continue"/>
            <w:tcBorders>
              <w:top w:val="single" w:color="000000" w:sz="4" w:space="0"/>
              <w:left w:val="single" w:color="000000" w:sz="4" w:space="0"/>
              <w:bottom w:val="single" w:color="000000" w:sz="4" w:space="0"/>
              <w:right w:val="single" w:color="000000" w:sz="4" w:space="0"/>
            </w:tcBorders>
            <w:noWrap/>
            <w:vAlign w:val="center"/>
          </w:tcPr>
          <w:p w14:paraId="05183608">
            <w:pPr>
              <w:rPr>
                <w:rFonts w:hint="eastAsia" w:ascii="宋体" w:hAnsi="宋体" w:eastAsia="宋体" w:cs="宋体"/>
                <w:color w:val="auto"/>
                <w:sz w:val="24"/>
                <w:szCs w:val="24"/>
                <w:highlight w:val="none"/>
              </w:rPr>
            </w:pP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4FE74CA5">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充电保护：具备过流保护、过压保护、短路保护、反接保护等功能</w:t>
            </w:r>
          </w:p>
        </w:tc>
      </w:tr>
      <w:tr w14:paraId="4214D174">
        <w:tblPrEx>
          <w:tblCellMar>
            <w:top w:w="0" w:type="dxa"/>
            <w:left w:w="108" w:type="dxa"/>
            <w:bottom w:w="0" w:type="dxa"/>
            <w:right w:w="108" w:type="dxa"/>
          </w:tblCellMar>
        </w:tblPrEx>
        <w:trPr>
          <w:trHeight w:val="319"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5FC3899F">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72D04542">
            <w:pPr>
              <w:rPr>
                <w:rFonts w:hint="eastAsia" w:ascii="宋体" w:hAnsi="宋体" w:eastAsia="宋体" w:cs="宋体"/>
                <w:color w:val="auto"/>
                <w:sz w:val="24"/>
                <w:szCs w:val="24"/>
                <w:highlight w:val="none"/>
              </w:rPr>
            </w:pPr>
          </w:p>
        </w:tc>
        <w:tc>
          <w:tcPr>
            <w:tcW w:w="353" w:type="pct"/>
            <w:vMerge w:val="continue"/>
            <w:tcBorders>
              <w:left w:val="single" w:color="000000" w:sz="4" w:space="0"/>
              <w:bottom w:val="single" w:color="000000" w:sz="4" w:space="0"/>
              <w:right w:val="single" w:color="000000" w:sz="4" w:space="0"/>
            </w:tcBorders>
            <w:noWrap/>
            <w:vAlign w:val="center"/>
          </w:tcPr>
          <w:p w14:paraId="332F8909">
            <w:pPr>
              <w:rPr>
                <w:rFonts w:hint="eastAsia" w:ascii="宋体" w:hAnsi="宋体" w:eastAsia="宋体" w:cs="宋体"/>
                <w:color w:val="auto"/>
                <w:sz w:val="24"/>
                <w:szCs w:val="24"/>
                <w:highlight w:val="none"/>
              </w:rPr>
            </w:pPr>
          </w:p>
        </w:tc>
        <w:tc>
          <w:tcPr>
            <w:tcW w:w="915" w:type="pct"/>
            <w:vMerge w:val="continue"/>
            <w:tcBorders>
              <w:top w:val="single" w:color="000000" w:sz="4" w:space="0"/>
              <w:left w:val="single" w:color="000000" w:sz="4" w:space="0"/>
              <w:bottom w:val="single" w:color="000000" w:sz="4" w:space="0"/>
              <w:right w:val="single" w:color="000000" w:sz="4" w:space="0"/>
            </w:tcBorders>
            <w:noWrap/>
            <w:vAlign w:val="center"/>
          </w:tcPr>
          <w:p w14:paraId="342AFB42">
            <w:pPr>
              <w:rPr>
                <w:rFonts w:hint="eastAsia" w:ascii="宋体" w:hAnsi="宋体" w:eastAsia="宋体" w:cs="宋体"/>
                <w:color w:val="auto"/>
                <w:sz w:val="24"/>
                <w:szCs w:val="24"/>
                <w:highlight w:val="none"/>
              </w:rPr>
            </w:pP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3CD086F2">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状态指示：充电桩上需具有充电状态指示功能</w:t>
            </w:r>
          </w:p>
        </w:tc>
      </w:tr>
      <w:tr w14:paraId="5A4A3C2B">
        <w:tblPrEx>
          <w:tblCellMar>
            <w:top w:w="0" w:type="dxa"/>
            <w:left w:w="108" w:type="dxa"/>
            <w:bottom w:w="0" w:type="dxa"/>
            <w:right w:w="108" w:type="dxa"/>
          </w:tblCellMar>
        </w:tblPrEx>
        <w:trPr>
          <w:trHeight w:val="486" w:hRule="atLeast"/>
        </w:trPr>
        <w:tc>
          <w:tcPr>
            <w:tcW w:w="346" w:type="pct"/>
            <w:vMerge w:val="restart"/>
            <w:tcBorders>
              <w:top w:val="single" w:color="auto" w:sz="4" w:space="0"/>
              <w:left w:val="single" w:color="000000" w:sz="4" w:space="0"/>
              <w:bottom w:val="single" w:color="auto" w:sz="4" w:space="0"/>
              <w:right w:val="single" w:color="000000" w:sz="4" w:space="0"/>
            </w:tcBorders>
            <w:vAlign w:val="center"/>
          </w:tcPr>
          <w:p w14:paraId="532B55A0">
            <w:pPr>
              <w:widowControl/>
              <w:ind w:firstLine="240" w:firstLineChars="100"/>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六</w:t>
            </w:r>
          </w:p>
        </w:tc>
        <w:tc>
          <w:tcPr>
            <w:tcW w:w="374" w:type="pct"/>
            <w:vMerge w:val="restart"/>
            <w:tcBorders>
              <w:top w:val="single" w:color="auto" w:sz="4" w:space="0"/>
              <w:left w:val="single" w:color="000000" w:sz="4" w:space="0"/>
              <w:bottom w:val="single" w:color="auto" w:sz="4" w:space="0"/>
              <w:right w:val="single" w:color="000000" w:sz="4" w:space="0"/>
            </w:tcBorders>
            <w:vAlign w:val="center"/>
          </w:tcPr>
          <w:p w14:paraId="14B2E1EA">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上装显示屏</w:t>
            </w:r>
            <w:r>
              <w:rPr>
                <w:rFonts w:hint="eastAsia" w:ascii="宋体" w:hAnsi="宋体" w:eastAsia="宋体" w:cs="宋体"/>
                <w:color w:val="auto"/>
                <w:kern w:val="0"/>
                <w:sz w:val="24"/>
                <w:szCs w:val="24"/>
                <w:highlight w:val="none"/>
                <w:lang w:bidi="ar"/>
              </w:rPr>
              <w:t>功能</w:t>
            </w: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2412ED86">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865CAF9">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屏幕尺寸</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1D255154">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0.1</w:t>
            </w:r>
            <w:r>
              <w:rPr>
                <w:rFonts w:hint="eastAsia" w:ascii="宋体" w:hAnsi="宋体" w:eastAsia="宋体" w:cs="宋体"/>
                <w:color w:val="auto"/>
                <w:kern w:val="0"/>
                <w:sz w:val="24"/>
                <w:szCs w:val="24"/>
                <w:highlight w:val="none"/>
                <w:lang w:bidi="ar"/>
              </w:rPr>
              <w:t>英寸</w:t>
            </w:r>
          </w:p>
        </w:tc>
      </w:tr>
      <w:tr w14:paraId="7CB61291">
        <w:tblPrEx>
          <w:tblCellMar>
            <w:top w:w="0" w:type="dxa"/>
            <w:left w:w="108" w:type="dxa"/>
            <w:bottom w:w="0" w:type="dxa"/>
            <w:right w:w="108" w:type="dxa"/>
          </w:tblCellMar>
        </w:tblPrEx>
        <w:trPr>
          <w:trHeight w:val="319" w:hRule="atLeast"/>
        </w:trPr>
        <w:tc>
          <w:tcPr>
            <w:tcW w:w="346" w:type="pct"/>
            <w:vMerge w:val="continue"/>
            <w:tcBorders>
              <w:top w:val="single" w:color="auto" w:sz="4" w:space="0"/>
              <w:left w:val="single" w:color="000000" w:sz="4" w:space="0"/>
              <w:bottom w:val="single" w:color="auto" w:sz="4" w:space="0"/>
              <w:right w:val="single" w:color="000000" w:sz="4" w:space="0"/>
            </w:tcBorders>
            <w:vAlign w:val="center"/>
          </w:tcPr>
          <w:p w14:paraId="25519F70">
            <w:pPr>
              <w:rPr>
                <w:rFonts w:hint="eastAsia" w:ascii="宋体" w:hAnsi="宋体" w:eastAsia="宋体" w:cs="宋体"/>
                <w:color w:val="auto"/>
                <w:sz w:val="24"/>
                <w:szCs w:val="24"/>
                <w:highlight w:val="none"/>
              </w:rPr>
            </w:pPr>
          </w:p>
        </w:tc>
        <w:tc>
          <w:tcPr>
            <w:tcW w:w="374" w:type="pct"/>
            <w:vMerge w:val="continue"/>
            <w:tcBorders>
              <w:top w:val="single" w:color="auto" w:sz="4" w:space="0"/>
              <w:left w:val="single" w:color="000000" w:sz="4" w:space="0"/>
              <w:bottom w:val="single" w:color="auto" w:sz="4" w:space="0"/>
              <w:right w:val="single" w:color="000000" w:sz="4" w:space="0"/>
            </w:tcBorders>
            <w:vAlign w:val="center"/>
          </w:tcPr>
          <w:p w14:paraId="2AB46E1F">
            <w:pPr>
              <w:rPr>
                <w:rFonts w:hint="eastAsia" w:ascii="宋体" w:hAnsi="宋体" w:eastAsia="宋体" w:cs="宋体"/>
                <w:color w:val="auto"/>
                <w:sz w:val="24"/>
                <w:szCs w:val="24"/>
                <w:highlight w:val="none"/>
              </w:rPr>
            </w:pPr>
          </w:p>
        </w:tc>
        <w:tc>
          <w:tcPr>
            <w:tcW w:w="353" w:type="pct"/>
            <w:tcBorders>
              <w:top w:val="single" w:color="000000" w:sz="4" w:space="0"/>
              <w:left w:val="single" w:color="000000" w:sz="4" w:space="0"/>
              <w:bottom w:val="single" w:color="000000" w:sz="4" w:space="0"/>
              <w:right w:val="single" w:color="000000" w:sz="4" w:space="0"/>
            </w:tcBorders>
            <w:noWrap/>
            <w:vAlign w:val="center"/>
          </w:tcPr>
          <w:p w14:paraId="57706EFB">
            <w:pPr>
              <w:widowControl/>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C10BDB9">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分辨率</w:t>
            </w:r>
          </w:p>
        </w:tc>
        <w:tc>
          <w:tcPr>
            <w:tcW w:w="3009" w:type="pct"/>
            <w:tcBorders>
              <w:top w:val="single" w:color="000000" w:sz="4" w:space="0"/>
              <w:left w:val="single" w:color="000000" w:sz="4" w:space="0"/>
              <w:bottom w:val="single" w:color="000000" w:sz="4" w:space="0"/>
              <w:right w:val="single" w:color="000000" w:sz="4" w:space="0"/>
            </w:tcBorders>
            <w:noWrap/>
            <w:vAlign w:val="center"/>
          </w:tcPr>
          <w:p w14:paraId="2CBA6EBA">
            <w:pPr>
              <w:widowControl/>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≥1280*800</w:t>
            </w:r>
          </w:p>
        </w:tc>
      </w:tr>
    </w:tbl>
    <w:p w14:paraId="0DF3D658">
      <w:pPr>
        <w:pStyle w:val="6"/>
        <w:widowControl/>
        <w:numPr>
          <w:ilvl w:val="0"/>
          <w:numId w:val="0"/>
        </w:numPr>
        <w:spacing w:line="360" w:lineRule="auto"/>
        <w:ind w:right="-340" w:rightChars="0"/>
        <w:jc w:val="both"/>
        <w:rPr>
          <w:rFonts w:hint="eastAsia"/>
          <w:szCs w:val="24"/>
          <w:lang w:val="en-US" w:eastAsia="zh-CN"/>
        </w:rPr>
      </w:pPr>
    </w:p>
    <w:p w14:paraId="35FDDBD7">
      <w:pPr>
        <w:pStyle w:val="6"/>
        <w:widowControl/>
        <w:numPr>
          <w:ilvl w:val="0"/>
          <w:numId w:val="0"/>
        </w:numPr>
        <w:spacing w:line="360" w:lineRule="auto"/>
        <w:ind w:right="-340" w:rightChars="0"/>
        <w:jc w:val="both"/>
        <w:rPr>
          <w:rFonts w:hint="default"/>
          <w:sz w:val="28"/>
          <w:szCs w:val="28"/>
          <w:lang w:val="en-US" w:eastAsia="zh-CN"/>
        </w:rPr>
      </w:pPr>
      <w:r>
        <w:rPr>
          <w:rFonts w:hint="eastAsia"/>
          <w:sz w:val="28"/>
          <w:szCs w:val="28"/>
          <w:lang w:val="en-US" w:eastAsia="zh-CN"/>
        </w:rPr>
        <w:t>（四</w:t>
      </w:r>
      <w:r>
        <w:rPr>
          <w:rFonts w:hint="eastAsia"/>
          <w:b/>
          <w:bCs/>
          <w:sz w:val="28"/>
          <w:szCs w:val="28"/>
          <w:lang w:val="en-US" w:eastAsia="zh-CN"/>
        </w:rPr>
        <w:t>）、物流机器人调度系统功能</w:t>
      </w:r>
    </w:p>
    <w:p w14:paraId="73CE489D">
      <w:pPr>
        <w:pStyle w:val="6"/>
        <w:keepNext w:val="0"/>
        <w:keepLines w:val="0"/>
        <w:pageBreakBefore w:val="0"/>
        <w:tabs>
          <w:tab w:val="left" w:pos="312"/>
        </w:tabs>
        <w:kinsoku/>
        <w:wordWrap/>
        <w:overflowPunct/>
        <w:topLinePunct w:val="0"/>
        <w:autoSpaceDE/>
        <w:autoSpaceDN/>
        <w:bidi w:val="0"/>
        <w:adjustRightInd/>
        <w:snapToGrid/>
        <w:spacing w:line="360" w:lineRule="auto"/>
        <w:ind w:left="0" w:firstLine="120" w:firstLineChars="50"/>
        <w:textAlignment w:val="auto"/>
        <w:rPr>
          <w:rFonts w:asciiTheme="minorEastAsia" w:hAnsiTheme="minorEastAsia" w:eastAsiaTheme="minorEastAsia" w:cstheme="minorEastAsia"/>
          <w:bCs/>
          <w:sz w:val="24"/>
        </w:rPr>
      </w:pPr>
      <w:r>
        <w:rPr>
          <w:rFonts w:hint="eastAsia" w:ascii="苹方-简" w:hAnsi="苹方-简" w:eastAsia="苹方-简" w:cs="苹方-简"/>
          <w:bCs/>
        </w:rPr>
        <w:t>▲</w:t>
      </w:r>
      <w:r>
        <w:rPr>
          <w:rFonts w:hint="eastAsia" w:ascii="苹方-简" w:hAnsi="苹方-简" w:eastAsia="苹方-简" w:cs="苹方-简"/>
          <w:bCs/>
          <w:lang w:val="en-US" w:eastAsia="zh-CN"/>
        </w:rPr>
        <w:t>1</w:t>
      </w:r>
      <w:r>
        <w:rPr>
          <w:rFonts w:hint="eastAsia" w:ascii="苹方-简" w:hAnsi="苹方-简" w:eastAsia="苹方-简" w:cs="苹方-简"/>
          <w:bCs/>
        </w:rPr>
        <w:t>、</w:t>
      </w:r>
      <w:r>
        <w:rPr>
          <w:rFonts w:hint="eastAsia"/>
          <w:szCs w:val="24"/>
        </w:rPr>
        <w:t>一桩多</w:t>
      </w:r>
      <w:r>
        <w:rPr>
          <w:rFonts w:hint="eastAsia"/>
          <w:szCs w:val="24"/>
          <w:lang w:val="en-US" w:eastAsia="zh-CN"/>
        </w:rPr>
        <w:t>充：</w:t>
      </w:r>
      <w:r>
        <w:rPr>
          <w:rFonts w:hint="eastAsia"/>
          <w:szCs w:val="24"/>
        </w:rPr>
        <w:t>一个</w:t>
      </w:r>
      <w:r>
        <w:rPr>
          <w:rFonts w:hint="eastAsia"/>
          <w:szCs w:val="24"/>
          <w:lang w:val="en-US" w:eastAsia="zh-CN"/>
        </w:rPr>
        <w:t>充</w:t>
      </w:r>
      <w:r>
        <w:rPr>
          <w:rFonts w:hint="eastAsia"/>
          <w:szCs w:val="24"/>
        </w:rPr>
        <w:t>电桩能给多个机器人</w:t>
      </w:r>
      <w:r>
        <w:rPr>
          <w:rFonts w:hint="eastAsia"/>
          <w:szCs w:val="24"/>
          <w:lang w:val="en-US" w:eastAsia="zh-CN"/>
        </w:rPr>
        <w:t>充</w:t>
      </w:r>
      <w:r>
        <w:rPr>
          <w:rFonts w:hint="eastAsia"/>
          <w:szCs w:val="24"/>
        </w:rPr>
        <w:t>电</w:t>
      </w:r>
      <w:r>
        <w:rPr>
          <w:rFonts w:hint="eastAsia"/>
          <w:szCs w:val="24"/>
          <w:lang w:eastAsia="zh-CN"/>
        </w:rPr>
        <w:t>（</w:t>
      </w:r>
      <w:r>
        <w:rPr>
          <w:rFonts w:hint="eastAsia"/>
          <w:b/>
          <w:bCs/>
          <w:szCs w:val="24"/>
          <w:lang w:val="en-US" w:eastAsia="zh-CN"/>
        </w:rPr>
        <w:t>提供产品应用场景照片或产品说明书或彩页，并加盖公章）；</w:t>
      </w:r>
    </w:p>
    <w:p w14:paraId="5541FD44">
      <w:pPr>
        <w:pStyle w:val="6"/>
        <w:keepNext w:val="0"/>
        <w:keepLines w:val="0"/>
        <w:pageBreakBefore w:val="0"/>
        <w:widowControl/>
        <w:numPr>
          <w:ilvl w:val="0"/>
          <w:numId w:val="0"/>
        </w:numPr>
        <w:tabs>
          <w:tab w:val="left" w:pos="312"/>
        </w:tabs>
        <w:kinsoku/>
        <w:wordWrap/>
        <w:overflowPunct/>
        <w:topLinePunct w:val="0"/>
        <w:autoSpaceDE/>
        <w:autoSpaceDN/>
        <w:bidi w:val="0"/>
        <w:adjustRightInd/>
        <w:snapToGrid/>
        <w:spacing w:line="360" w:lineRule="auto"/>
        <w:ind w:right="-340" w:rightChars="0"/>
        <w:textAlignment w:val="auto"/>
        <w:rPr>
          <w:szCs w:val="24"/>
        </w:rPr>
      </w:pPr>
      <w:r>
        <w:rPr>
          <w:rFonts w:hint="eastAsia" w:ascii="苹方-简" w:hAnsi="苹方-简" w:eastAsia="苹方-简" w:cs="苹方-简"/>
          <w:bCs/>
          <w:szCs w:val="24"/>
        </w:rPr>
        <w:t>▲</w:t>
      </w:r>
      <w:r>
        <w:rPr>
          <w:rFonts w:hint="eastAsia" w:ascii="苹方-简" w:hAnsi="苹方-简" w:cs="苹方-简"/>
          <w:bCs/>
          <w:szCs w:val="24"/>
          <w:lang w:val="en-US" w:eastAsia="zh-CN"/>
        </w:rPr>
        <w:t>2</w:t>
      </w:r>
      <w:r>
        <w:rPr>
          <w:rFonts w:hint="eastAsia" w:asciiTheme="minorEastAsia" w:hAnsiTheme="minorEastAsia" w:eastAsiaTheme="minorEastAsia" w:cstheme="minorEastAsia"/>
          <w:bCs/>
          <w:szCs w:val="24"/>
        </w:rPr>
        <w:t>、电梯自主排队功能：机器人可无需人为干预的自动上下电梯，如果多个机器人共同使用一个电梯，将进行电梯排队机制</w:t>
      </w:r>
      <w:r>
        <w:rPr>
          <w:rFonts w:hint="eastAsia"/>
          <w:b/>
          <w:bCs/>
          <w:szCs w:val="24"/>
          <w:lang w:eastAsia="zh-CN"/>
        </w:rPr>
        <w:t>（</w:t>
      </w:r>
      <w:r>
        <w:rPr>
          <w:rFonts w:hint="eastAsia"/>
          <w:b/>
          <w:bCs/>
          <w:szCs w:val="24"/>
          <w:lang w:val="en-US" w:eastAsia="zh-CN"/>
        </w:rPr>
        <w:t>提供产品应用场景照片或产品说明书或彩页，并加盖公章）；</w:t>
      </w:r>
    </w:p>
    <w:p w14:paraId="40CA0FC1">
      <w:pPr>
        <w:keepNext w:val="0"/>
        <w:keepLines w:val="0"/>
        <w:pageBreakBefore w:val="0"/>
        <w:kinsoku/>
        <w:wordWrap/>
        <w:overflowPunct/>
        <w:topLinePunct w:val="0"/>
        <w:autoSpaceDE/>
        <w:autoSpaceDN/>
        <w:bidi w:val="0"/>
        <w:adjustRightInd/>
        <w:snapToGrid/>
        <w:spacing w:line="360" w:lineRule="auto"/>
        <w:ind w:left="1920" w:hanging="1920" w:hangingChars="800"/>
        <w:textAlignment w:val="auto"/>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苹方-简" w:hAnsi="苹方-简" w:eastAsia="苹方-简" w:cs="苹方-简"/>
          <w:bCs/>
          <w:color w:val="000000" w:themeColor="text1"/>
          <w:sz w:val="24"/>
          <w14:textFill>
            <w14:solidFill>
              <w14:schemeClr w14:val="tx1"/>
            </w14:solidFill>
          </w14:textFill>
        </w:rPr>
        <w:t>▲</w:t>
      </w:r>
      <w:r>
        <w:rPr>
          <w:rFonts w:hint="eastAsia" w:ascii="苹方-简" w:hAnsi="苹方-简" w:cs="苹方-简"/>
          <w:bCs/>
          <w:color w:val="000000" w:themeColor="text1"/>
          <w:sz w:val="24"/>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sz w:val="24"/>
          <w14:textFill>
            <w14:solidFill>
              <w14:schemeClr w14:val="tx1"/>
            </w14:solidFill>
          </w14:textFill>
        </w:rPr>
        <w:t>、跨楼栋多电梯调度：可实现多栋楼，多台电梯之间自由转换，机器人可以</w:t>
      </w:r>
    </w:p>
    <w:p w14:paraId="293BAAE8">
      <w:pPr>
        <w:pStyle w:val="6"/>
        <w:keepNext w:val="0"/>
        <w:keepLines w:val="0"/>
        <w:pageBreakBefore w:val="0"/>
        <w:tabs>
          <w:tab w:val="left" w:pos="312"/>
        </w:tabs>
        <w:kinsoku/>
        <w:wordWrap/>
        <w:overflowPunct/>
        <w:topLinePunct w:val="0"/>
        <w:autoSpaceDE/>
        <w:autoSpaceDN/>
        <w:bidi w:val="0"/>
        <w:adjustRightInd/>
        <w:snapToGrid/>
        <w:spacing w:line="360" w:lineRule="auto"/>
        <w:ind w:left="0" w:firstLine="120" w:firstLineChars="50"/>
        <w:textAlignment w:val="auto"/>
        <w:rPr>
          <w:rFonts w:asciiTheme="minorEastAsia" w:hAnsiTheme="minorEastAsia" w:eastAsiaTheme="minorEastAsia" w:cstheme="minorEastAsia"/>
          <w:bCs/>
          <w:sz w:val="24"/>
          <w14:textFill>
            <w14:gradFill>
              <w14:gsLst>
                <w14:gs w14:pos="25000">
                  <w14:srgbClr w14:val="FF566A"/>
                </w14:gs>
                <w14:gs w14:pos="75000">
                  <w14:srgbClr w14:val="F6AABA"/>
                </w14:gs>
                <w14:gs w14:pos="0">
                  <w14:srgbClr w14:val="EB3A48"/>
                </w14:gs>
                <w14:gs w14:pos="100000">
                  <w14:srgbClr w14:val="FFCFD9"/>
                </w14:gs>
              </w14:gsLst>
              <w14:lin w14:ang="18900000" w14:scaled="1"/>
            </w14:gra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根据电梯使用情况自动选择任务少的电梯增大运输效率，节约时间</w:t>
      </w:r>
      <w:r>
        <w:rPr>
          <w:rFonts w:hint="eastAsia" w:asciiTheme="minorEastAsia" w:hAnsiTheme="minorEastAsia" w:eastAsiaTheme="minorEastAsia" w:cstheme="minorEastAsia"/>
          <w:bCs/>
          <w:color w:val="000000" w:themeColor="text1"/>
          <w:sz w:val="24"/>
          <w:lang w:eastAsia="zh-CN"/>
          <w14:textFill>
            <w14:solidFill>
              <w14:schemeClr w14:val="tx1"/>
            </w14:solidFill>
          </w14:textFill>
        </w:rPr>
        <w:t>（</w:t>
      </w:r>
      <w:r>
        <w:rPr>
          <w:rFonts w:hint="eastAsia"/>
          <w:b/>
          <w:bCs/>
          <w:szCs w:val="24"/>
          <w:lang w:val="en-US" w:eastAsia="zh-CN"/>
        </w:rPr>
        <w:t>提供产品应用场景照片或产品说明书或彩页，并加盖公章）；</w:t>
      </w:r>
    </w:p>
    <w:p w14:paraId="733A7B04">
      <w:pPr>
        <w:pStyle w:val="6"/>
        <w:keepNext w:val="0"/>
        <w:keepLines w:val="0"/>
        <w:pageBreakBefore w:val="0"/>
        <w:widowControl/>
        <w:numPr>
          <w:ilvl w:val="0"/>
          <w:numId w:val="0"/>
        </w:numPr>
        <w:tabs>
          <w:tab w:val="left" w:pos="312"/>
        </w:tabs>
        <w:kinsoku/>
        <w:wordWrap/>
        <w:overflowPunct/>
        <w:topLinePunct w:val="0"/>
        <w:autoSpaceDE/>
        <w:autoSpaceDN/>
        <w:bidi w:val="0"/>
        <w:adjustRightInd/>
        <w:snapToGrid/>
        <w:spacing w:line="360" w:lineRule="auto"/>
        <w:ind w:right="-340" w:rightChars="0"/>
        <w:textAlignment w:val="auto"/>
        <w:rPr>
          <w:szCs w:val="24"/>
        </w:rPr>
      </w:pPr>
      <w:r>
        <w:rPr>
          <w:rFonts w:hint="eastAsia" w:ascii="苹方-简" w:hAnsi="苹方-简" w:eastAsia="苹方-简" w:cs="苹方-简"/>
          <w:bCs/>
          <w:sz w:val="24"/>
        </w:rPr>
        <w:t>▲</w:t>
      </w:r>
      <w:r>
        <w:rPr>
          <w:rFonts w:hint="eastAsia" w:asciiTheme="minorEastAsia" w:hAnsiTheme="minorEastAsia" w:eastAsiaTheme="minorEastAsia" w:cstheme="minorEastAsia"/>
          <w:bCs/>
          <w:sz w:val="24"/>
          <w:lang w:val="en-US" w:eastAsia="zh-CN"/>
        </w:rPr>
        <w:t>4</w:t>
      </w:r>
      <w:r>
        <w:rPr>
          <w:rFonts w:hint="eastAsia" w:asciiTheme="minorEastAsia" w:hAnsiTheme="minorEastAsia" w:eastAsiaTheme="minorEastAsia" w:cstheme="minorEastAsia"/>
          <w:bCs/>
          <w:sz w:val="24"/>
        </w:rPr>
        <w:t>、一电梯多乘：多台机器人一起进出电梯，提升工作效率</w:t>
      </w:r>
      <w:r>
        <w:rPr>
          <w:rFonts w:hint="eastAsia"/>
          <w:b/>
          <w:bCs/>
          <w:szCs w:val="24"/>
          <w:lang w:eastAsia="zh-CN"/>
        </w:rPr>
        <w:t>（</w:t>
      </w:r>
      <w:r>
        <w:rPr>
          <w:rFonts w:hint="eastAsia"/>
          <w:b/>
          <w:bCs/>
          <w:szCs w:val="24"/>
          <w:lang w:val="en-US" w:eastAsia="zh-CN"/>
        </w:rPr>
        <w:t>提供产品应用场景照片或产品说明书或彩页，并加盖公章）；</w:t>
      </w:r>
    </w:p>
    <w:p w14:paraId="6828E467">
      <w:pPr>
        <w:pStyle w:val="6"/>
        <w:keepNext w:val="0"/>
        <w:keepLines w:val="0"/>
        <w:pageBreakBefore w:val="0"/>
        <w:widowControl/>
        <w:numPr>
          <w:ilvl w:val="0"/>
          <w:numId w:val="0"/>
        </w:numPr>
        <w:tabs>
          <w:tab w:val="left" w:pos="312"/>
        </w:tabs>
        <w:kinsoku/>
        <w:wordWrap/>
        <w:overflowPunct/>
        <w:topLinePunct w:val="0"/>
        <w:autoSpaceDE/>
        <w:autoSpaceDN/>
        <w:bidi w:val="0"/>
        <w:adjustRightInd/>
        <w:snapToGrid/>
        <w:spacing w:line="360" w:lineRule="auto"/>
        <w:ind w:right="-340" w:rightChars="0"/>
        <w:textAlignment w:val="auto"/>
        <w:rPr>
          <w:rFonts w:asciiTheme="minorEastAsia" w:hAnsiTheme="minorEastAsia" w:eastAsiaTheme="minorEastAsia" w:cstheme="minorEastAsia"/>
          <w:bCs/>
          <w:sz w:val="24"/>
        </w:rPr>
      </w:pPr>
      <w:r>
        <w:rPr>
          <w:rFonts w:hint="eastAsia" w:ascii="苹方-简" w:hAnsi="苹方-简" w:eastAsia="苹方-简" w:cs="苹方-简"/>
          <w:bCs/>
          <w:sz w:val="24"/>
        </w:rPr>
        <w:t>▲</w:t>
      </w:r>
      <w:r>
        <w:rPr>
          <w:rFonts w:hint="eastAsia" w:asciiTheme="minorEastAsia" w:hAnsiTheme="minorEastAsia" w:eastAsiaTheme="minorEastAsia" w:cstheme="minorEastAsia"/>
          <w:bCs/>
          <w:sz w:val="24"/>
          <w:lang w:val="en-US" w:eastAsia="zh-CN"/>
        </w:rPr>
        <w:t>5</w:t>
      </w:r>
      <w:r>
        <w:rPr>
          <w:rFonts w:hint="eastAsia" w:asciiTheme="minorEastAsia" w:hAnsiTheme="minorEastAsia" w:eastAsiaTheme="minorEastAsia" w:cstheme="minorEastAsia"/>
          <w:bCs/>
          <w:sz w:val="24"/>
        </w:rPr>
        <w:t>、人梯共乘：可以和人一起共同使用电梯。特殊性质电梯，手术电梯，机器人可以做到紧急退出电梯功能</w:t>
      </w:r>
      <w:r>
        <w:rPr>
          <w:rFonts w:hint="eastAsia"/>
          <w:b/>
          <w:bCs/>
          <w:szCs w:val="24"/>
          <w:lang w:eastAsia="zh-CN"/>
        </w:rPr>
        <w:t>（</w:t>
      </w:r>
      <w:r>
        <w:rPr>
          <w:rFonts w:hint="eastAsia"/>
          <w:b/>
          <w:bCs/>
          <w:szCs w:val="24"/>
          <w:lang w:val="en-US" w:eastAsia="zh-CN"/>
        </w:rPr>
        <w:t>提供产品应用场景照片或产品说明书或彩页，并加盖公章）；</w:t>
      </w:r>
    </w:p>
    <w:p w14:paraId="5EC82A51">
      <w:pPr>
        <w:keepNext w:val="0"/>
        <w:keepLines w:val="0"/>
        <w:pageBreakBefore w:val="0"/>
        <w:kinsoku/>
        <w:wordWrap/>
        <w:overflowPunct/>
        <w:topLinePunct w:val="0"/>
        <w:autoSpaceDE/>
        <w:autoSpaceDN/>
        <w:bidi w:val="0"/>
        <w:adjustRightInd/>
        <w:snapToGrid/>
        <w:spacing w:line="360" w:lineRule="auto"/>
        <w:ind w:left="570" w:leftChars="100" w:hanging="360" w:hangingChars="150"/>
        <w:textAlignment w:val="auto"/>
        <w:rPr>
          <w:rFonts w:hint="eastAsia" w:asciiTheme="minorEastAsia" w:hAnsiTheme="minorEastAsia" w:eastAsiaTheme="minorEastAsia" w:cstheme="minorEastAsia"/>
          <w:bCs/>
          <w:sz w:val="24"/>
          <w:lang w:eastAsia="zh-CN"/>
        </w:rPr>
      </w:pPr>
      <w:r>
        <w:rPr>
          <w:rFonts w:hint="eastAsia" w:asciiTheme="minorEastAsia" w:hAnsiTheme="minorEastAsia" w:eastAsiaTheme="minorEastAsia" w:cstheme="minorEastAsia"/>
          <w:bCs/>
          <w:sz w:val="24"/>
          <w:lang w:val="en-US" w:eastAsia="zh-CN"/>
        </w:rPr>
        <w:t>6</w:t>
      </w:r>
      <w:r>
        <w:rPr>
          <w:rFonts w:hint="eastAsia" w:asciiTheme="minorEastAsia" w:hAnsiTheme="minorEastAsia" w:eastAsiaTheme="minorEastAsia" w:cstheme="minorEastAsia"/>
          <w:bCs/>
          <w:sz w:val="24"/>
        </w:rPr>
        <w:t>、机器人可以和医护人员分时段使用电梯，且医院人员也可以在规定时间内控制电梯</w:t>
      </w:r>
      <w:r>
        <w:rPr>
          <w:rFonts w:hint="eastAsia" w:asciiTheme="minorEastAsia" w:hAnsiTheme="minorEastAsia" w:eastAsiaTheme="minorEastAsia" w:cstheme="minorEastAsia"/>
          <w:bCs/>
          <w:sz w:val="24"/>
          <w:lang w:eastAsia="zh-CN"/>
        </w:rPr>
        <w:t>；</w:t>
      </w:r>
    </w:p>
    <w:p w14:paraId="46510C42">
      <w:pPr>
        <w:keepNext w:val="0"/>
        <w:keepLines w:val="0"/>
        <w:pageBreakBefore w:val="0"/>
        <w:kinsoku/>
        <w:wordWrap/>
        <w:overflowPunct/>
        <w:topLinePunct w:val="0"/>
        <w:autoSpaceDE/>
        <w:autoSpaceDN/>
        <w:bidi w:val="0"/>
        <w:adjustRightInd/>
        <w:snapToGrid/>
        <w:spacing w:line="360" w:lineRule="auto"/>
        <w:ind w:left="570" w:leftChars="100" w:hanging="360" w:hangingChars="150"/>
        <w:textAlignment w:val="auto"/>
        <w:rPr>
          <w:rFonts w:hint="eastAsia" w:asciiTheme="minorEastAsia" w:hAnsiTheme="minorEastAsia" w:eastAsiaTheme="minorEastAsia" w:cstheme="minorEastAsia"/>
          <w:bCs/>
          <w:sz w:val="24"/>
          <w:lang w:eastAsia="zh-CN"/>
        </w:rPr>
      </w:pPr>
      <w:r>
        <w:rPr>
          <w:rFonts w:hint="eastAsia" w:asciiTheme="minorEastAsia" w:hAnsiTheme="minorEastAsia" w:eastAsiaTheme="minorEastAsia" w:cstheme="minorEastAsia"/>
          <w:bCs/>
          <w:sz w:val="24"/>
          <w:lang w:val="en-US" w:eastAsia="zh-CN"/>
        </w:rPr>
        <w:t>7</w:t>
      </w:r>
      <w:r>
        <w:rPr>
          <w:rFonts w:hint="eastAsia" w:asciiTheme="minorEastAsia" w:hAnsiTheme="minorEastAsia" w:eastAsiaTheme="minorEastAsia" w:cstheme="minorEastAsia"/>
          <w:bCs/>
          <w:sz w:val="24"/>
        </w:rPr>
        <w:t>、到达目标科室机器人会进行提醒，并可配置通过电话、音响的方式进行提醒，医护人员可以通过刷卡的方式开门取物</w:t>
      </w:r>
      <w:r>
        <w:rPr>
          <w:rFonts w:hint="eastAsia" w:asciiTheme="minorEastAsia" w:hAnsiTheme="minorEastAsia" w:eastAsiaTheme="minorEastAsia" w:cstheme="minorEastAsia"/>
          <w:bCs/>
          <w:sz w:val="24"/>
          <w:lang w:eastAsia="zh-CN"/>
        </w:rPr>
        <w:t>；</w:t>
      </w:r>
    </w:p>
    <w:p w14:paraId="3A7B1AFC">
      <w:pPr>
        <w:pStyle w:val="6"/>
        <w:keepNext w:val="0"/>
        <w:keepLines w:val="0"/>
        <w:pageBreakBefore w:val="0"/>
        <w:tabs>
          <w:tab w:val="left" w:pos="312"/>
        </w:tabs>
        <w:kinsoku/>
        <w:wordWrap/>
        <w:overflowPunct/>
        <w:topLinePunct w:val="0"/>
        <w:autoSpaceDE/>
        <w:autoSpaceDN/>
        <w:bidi w:val="0"/>
        <w:adjustRightInd/>
        <w:snapToGrid/>
        <w:spacing w:line="360" w:lineRule="auto"/>
        <w:ind w:left="0" w:leftChars="0" w:firstLine="240" w:firstLineChars="100"/>
        <w:textAlignment w:val="auto"/>
        <w:rPr>
          <w:rFonts w:hint="eastAsia" w:asciiTheme="minorEastAsia" w:hAnsiTheme="minorEastAsia" w:eastAsiaTheme="minorEastAsia" w:cstheme="minorEastAsia"/>
          <w:bCs/>
          <w:sz w:val="24"/>
          <w:lang w:eastAsia="zh-CN"/>
        </w:rPr>
      </w:pPr>
      <w:r>
        <w:rPr>
          <w:rFonts w:hint="eastAsia" w:asciiTheme="minorEastAsia" w:hAnsiTheme="minorEastAsia" w:eastAsiaTheme="minorEastAsia" w:cstheme="minorEastAsia"/>
          <w:bCs/>
          <w:sz w:val="24"/>
          <w:lang w:val="en-US" w:eastAsia="zh-CN"/>
        </w:rPr>
        <w:t>8</w:t>
      </w:r>
      <w:r>
        <w:rPr>
          <w:rFonts w:hint="eastAsia" w:asciiTheme="minorEastAsia" w:hAnsiTheme="minorEastAsia" w:eastAsiaTheme="minorEastAsia" w:cstheme="minorEastAsia"/>
          <w:bCs/>
          <w:sz w:val="24"/>
        </w:rPr>
        <w:t>、科室排队：针对中心药房、静配中心等需求量大的场景，可以配置多个机器</w:t>
      </w:r>
      <w:r>
        <w:rPr>
          <w:rFonts w:hint="eastAsia" w:asciiTheme="minorEastAsia" w:hAnsiTheme="minorEastAsia" w:eastAsiaTheme="minorEastAsia" w:cstheme="minorEastAsia"/>
          <w:bCs/>
          <w:sz w:val="24"/>
          <w:lang w:val="en-US" w:eastAsia="zh-CN"/>
        </w:rPr>
        <w:t>人</w:t>
      </w:r>
      <w:r>
        <w:rPr>
          <w:rFonts w:hint="eastAsia" w:asciiTheme="minorEastAsia" w:hAnsiTheme="minorEastAsia" w:eastAsiaTheme="minorEastAsia" w:cstheme="minorEastAsia"/>
          <w:bCs/>
          <w:sz w:val="24"/>
        </w:rPr>
        <w:t>在指定地方排队待命，随时出发运输物品</w:t>
      </w:r>
      <w:r>
        <w:rPr>
          <w:rFonts w:hint="eastAsia" w:asciiTheme="minorEastAsia" w:hAnsiTheme="minorEastAsia" w:eastAsiaTheme="minorEastAsia" w:cstheme="minorEastAsia"/>
          <w:bCs/>
          <w:sz w:val="24"/>
          <w:lang w:eastAsia="zh-CN"/>
        </w:rPr>
        <w:t>；</w:t>
      </w:r>
    </w:p>
    <w:p w14:paraId="145DE289">
      <w:pPr>
        <w:keepNext w:val="0"/>
        <w:keepLines w:val="0"/>
        <w:pageBreakBefore w:val="0"/>
        <w:kinsoku/>
        <w:wordWrap/>
        <w:overflowPunct/>
        <w:topLinePunct w:val="0"/>
        <w:autoSpaceDE/>
        <w:autoSpaceDN/>
        <w:bidi w:val="0"/>
        <w:adjustRightInd/>
        <w:snapToGrid/>
        <w:spacing w:line="360" w:lineRule="auto"/>
        <w:ind w:left="570" w:leftChars="100" w:hanging="360" w:hangingChars="150"/>
        <w:textAlignment w:val="auto"/>
        <w:rPr>
          <w:rFonts w:hint="eastAsia" w:asciiTheme="minorEastAsia" w:hAnsiTheme="minorEastAsia" w:eastAsiaTheme="minorEastAsia" w:cstheme="minorEastAsia"/>
          <w:bCs/>
          <w:sz w:val="24"/>
          <w:lang w:eastAsia="zh-CN"/>
        </w:rPr>
      </w:pPr>
      <w:r>
        <w:rPr>
          <w:rFonts w:hint="eastAsia" w:asciiTheme="minorEastAsia" w:hAnsiTheme="minorEastAsia" w:eastAsiaTheme="minorEastAsia" w:cstheme="minorEastAsia"/>
          <w:bCs/>
          <w:sz w:val="24"/>
          <w:lang w:val="en-US" w:eastAsia="zh-CN"/>
        </w:rPr>
        <w:t>9</w:t>
      </w:r>
      <w:r>
        <w:rPr>
          <w:rFonts w:hint="eastAsia" w:asciiTheme="minorEastAsia" w:hAnsiTheme="minorEastAsia" w:eastAsiaTheme="minorEastAsia" w:cstheme="minorEastAsia"/>
          <w:bCs/>
          <w:sz w:val="24"/>
        </w:rPr>
        <w:t>、可以从微信小程序或</w:t>
      </w:r>
      <w:r>
        <w:rPr>
          <w:rFonts w:asciiTheme="minorEastAsia" w:hAnsiTheme="minorEastAsia" w:eastAsiaTheme="minorEastAsia" w:cstheme="minorEastAsia"/>
          <w:bCs/>
          <w:sz w:val="24"/>
        </w:rPr>
        <w:t>PAD</w:t>
      </w:r>
      <w:r>
        <w:rPr>
          <w:rFonts w:hint="eastAsia" w:asciiTheme="minorEastAsia" w:hAnsiTheme="minorEastAsia" w:eastAsiaTheme="minorEastAsia" w:cstheme="minorEastAsia"/>
          <w:bCs/>
          <w:sz w:val="24"/>
        </w:rPr>
        <w:t>、</w:t>
      </w:r>
      <w:r>
        <w:rPr>
          <w:rFonts w:asciiTheme="minorEastAsia" w:hAnsiTheme="minorEastAsia" w:eastAsiaTheme="minorEastAsia" w:cstheme="minorEastAsia"/>
          <w:bCs/>
          <w:sz w:val="24"/>
        </w:rPr>
        <w:t>WEB</w:t>
      </w:r>
      <w:r>
        <w:rPr>
          <w:rFonts w:hint="eastAsia" w:asciiTheme="minorEastAsia" w:hAnsiTheme="minorEastAsia" w:eastAsiaTheme="minorEastAsia" w:cstheme="minorEastAsia"/>
          <w:bCs/>
          <w:sz w:val="24"/>
        </w:rPr>
        <w:t>上进行机器人的呼叫和操作，并下发配送任务</w:t>
      </w:r>
      <w:r>
        <w:rPr>
          <w:rFonts w:hint="eastAsia" w:asciiTheme="minorEastAsia" w:hAnsiTheme="minorEastAsia" w:eastAsiaTheme="minorEastAsia" w:cstheme="minorEastAsia"/>
          <w:bCs/>
          <w:sz w:val="24"/>
          <w:lang w:eastAsia="zh-CN"/>
        </w:rPr>
        <w:t>；</w:t>
      </w:r>
    </w:p>
    <w:p w14:paraId="41BDDE2D">
      <w:pPr>
        <w:keepNext w:val="0"/>
        <w:keepLines w:val="0"/>
        <w:pageBreakBefore w:val="0"/>
        <w:kinsoku/>
        <w:wordWrap/>
        <w:overflowPunct/>
        <w:topLinePunct w:val="0"/>
        <w:autoSpaceDE/>
        <w:autoSpaceDN/>
        <w:bidi w:val="0"/>
        <w:adjustRightInd/>
        <w:snapToGrid/>
        <w:spacing w:line="360" w:lineRule="auto"/>
        <w:ind w:firstLine="240" w:firstLineChars="100"/>
        <w:textAlignment w:val="auto"/>
        <w:rPr>
          <w:rFonts w:hint="eastAsia" w:asciiTheme="minorEastAsia" w:hAnsiTheme="minorEastAsia" w:eastAsiaTheme="minorEastAsia" w:cstheme="minorEastAsia"/>
          <w:bCs/>
          <w:sz w:val="24"/>
          <w:lang w:eastAsia="zh-CN"/>
        </w:rPr>
      </w:pPr>
      <w:r>
        <w:rPr>
          <w:rFonts w:hint="eastAsia" w:asciiTheme="minorEastAsia" w:hAnsiTheme="minorEastAsia" w:eastAsiaTheme="minorEastAsia" w:cstheme="minorEastAsia"/>
          <w:bCs/>
          <w:sz w:val="24"/>
          <w:lang w:val="en-US" w:eastAsia="zh-CN"/>
        </w:rPr>
        <w:t>10</w:t>
      </w:r>
      <w:r>
        <w:rPr>
          <w:rFonts w:hint="eastAsia" w:asciiTheme="minorEastAsia" w:hAnsiTheme="minorEastAsia" w:eastAsiaTheme="minorEastAsia" w:cstheme="minorEastAsia"/>
          <w:bCs/>
          <w:sz w:val="24"/>
        </w:rPr>
        <w:t>、任务管理：用户可以在管理平台或科室屏上查看机器人的历史记录和相关任务统计</w:t>
      </w:r>
      <w:r>
        <w:rPr>
          <w:rFonts w:hint="eastAsia" w:asciiTheme="minorEastAsia" w:hAnsiTheme="minorEastAsia" w:eastAsiaTheme="minorEastAsia" w:cstheme="minorEastAsia"/>
          <w:bCs/>
          <w:sz w:val="24"/>
          <w:lang w:eastAsia="zh-CN"/>
        </w:rPr>
        <w:t>；</w:t>
      </w:r>
    </w:p>
    <w:p w14:paraId="6901AE24">
      <w:pPr>
        <w:keepNext w:val="0"/>
        <w:keepLines w:val="0"/>
        <w:pageBreakBefore w:val="0"/>
        <w:kinsoku/>
        <w:wordWrap/>
        <w:overflowPunct/>
        <w:topLinePunct w:val="0"/>
        <w:autoSpaceDE/>
        <w:autoSpaceDN/>
        <w:bidi w:val="0"/>
        <w:adjustRightInd/>
        <w:snapToGrid/>
        <w:spacing w:line="360" w:lineRule="auto"/>
        <w:ind w:left="450" w:leftChars="100" w:hanging="240" w:hangingChars="100"/>
        <w:textAlignment w:val="auto"/>
        <w:rPr>
          <w:rFonts w:hint="eastAsia" w:asciiTheme="minorEastAsia" w:hAnsiTheme="minorEastAsia" w:eastAsiaTheme="minorEastAsia" w:cstheme="minorEastAsia"/>
          <w:bCs/>
          <w:sz w:val="24"/>
          <w:lang w:eastAsia="zh-CN"/>
        </w:rPr>
      </w:pPr>
      <w:r>
        <w:rPr>
          <w:rFonts w:asciiTheme="minorEastAsia" w:hAnsiTheme="minorEastAsia" w:eastAsiaTheme="minorEastAsia" w:cstheme="minorEastAsia"/>
          <w:bCs/>
          <w:sz w:val="24"/>
        </w:rPr>
        <w:t>1</w:t>
      </w:r>
      <w:r>
        <w:rPr>
          <w:rFonts w:hint="eastAsia" w:asciiTheme="minorEastAsia" w:hAnsiTheme="minorEastAsia" w:eastAsiaTheme="minorEastAsia" w:cstheme="minorEastAsia"/>
          <w:bCs/>
          <w:sz w:val="24"/>
          <w:lang w:val="en-US" w:eastAsia="zh-CN"/>
        </w:rPr>
        <w:t>1</w:t>
      </w:r>
      <w:r>
        <w:rPr>
          <w:rFonts w:hint="eastAsia" w:asciiTheme="minorEastAsia" w:hAnsiTheme="minorEastAsia" w:eastAsiaTheme="minorEastAsia" w:cstheme="minorEastAsia"/>
          <w:bCs/>
          <w:sz w:val="24"/>
        </w:rPr>
        <w:t>、实时监控：系统能够实时监控机器人的位置、状态和任务进度，以便管理人员和医护人员随时了解物流状况</w:t>
      </w:r>
      <w:r>
        <w:rPr>
          <w:rFonts w:hint="eastAsia" w:asciiTheme="minorEastAsia" w:hAnsiTheme="minorEastAsia" w:eastAsiaTheme="minorEastAsia" w:cstheme="minorEastAsia"/>
          <w:bCs/>
          <w:sz w:val="24"/>
          <w:lang w:eastAsia="zh-CN"/>
        </w:rPr>
        <w:t>；</w:t>
      </w:r>
    </w:p>
    <w:p w14:paraId="4A36B19E">
      <w:pPr>
        <w:keepNext w:val="0"/>
        <w:keepLines w:val="0"/>
        <w:pageBreakBefore w:val="0"/>
        <w:kinsoku/>
        <w:wordWrap/>
        <w:overflowPunct/>
        <w:topLinePunct w:val="0"/>
        <w:autoSpaceDE/>
        <w:autoSpaceDN/>
        <w:bidi w:val="0"/>
        <w:adjustRightInd/>
        <w:snapToGrid/>
        <w:spacing w:line="360" w:lineRule="auto"/>
        <w:ind w:left="450" w:leftChars="100" w:hanging="240" w:hangingChars="100"/>
        <w:textAlignment w:val="auto"/>
        <w:rPr>
          <w:rFonts w:hint="eastAsia" w:asciiTheme="minorEastAsia" w:hAnsiTheme="minorEastAsia" w:eastAsiaTheme="minorEastAsia" w:cstheme="minorEastAsia"/>
          <w:bCs/>
          <w:sz w:val="24"/>
          <w:lang w:eastAsia="zh-CN"/>
        </w:rPr>
      </w:pPr>
      <w:r>
        <w:rPr>
          <w:rFonts w:hint="eastAsia" w:asciiTheme="minorEastAsia" w:hAnsiTheme="minorEastAsia" w:eastAsiaTheme="minorEastAsia" w:cstheme="minorEastAsia"/>
          <w:bCs/>
          <w:sz w:val="24"/>
        </w:rPr>
        <w:t>1</w:t>
      </w:r>
      <w:r>
        <w:rPr>
          <w:rFonts w:hint="eastAsia" w:asciiTheme="minorEastAsia" w:hAnsiTheme="minorEastAsia" w:eastAsiaTheme="minorEastAsia" w:cstheme="minorEastAsia"/>
          <w:bCs/>
          <w:sz w:val="24"/>
          <w:lang w:val="en-US" w:eastAsia="zh-CN"/>
        </w:rPr>
        <w:t>2</w:t>
      </w:r>
      <w:r>
        <w:rPr>
          <w:rFonts w:hint="eastAsia" w:asciiTheme="minorEastAsia" w:hAnsiTheme="minorEastAsia" w:eastAsiaTheme="minorEastAsia" w:cstheme="minorEastAsia"/>
          <w:bCs/>
          <w:sz w:val="24"/>
        </w:rPr>
        <w:t>、数据统计和分析：根据医院运输的任务信息，可以收集并分析大量的数据，为医院的运营决策提供支持</w:t>
      </w:r>
      <w:r>
        <w:rPr>
          <w:rFonts w:hint="eastAsia" w:asciiTheme="minorEastAsia" w:hAnsiTheme="minorEastAsia" w:eastAsiaTheme="minorEastAsia" w:cstheme="minorEastAsia"/>
          <w:bCs/>
          <w:sz w:val="24"/>
          <w:lang w:eastAsia="zh-CN"/>
        </w:rPr>
        <w:t>；</w:t>
      </w:r>
    </w:p>
    <w:p w14:paraId="7491644F">
      <w:pPr>
        <w:keepNext w:val="0"/>
        <w:keepLines w:val="0"/>
        <w:pageBreakBefore w:val="0"/>
        <w:kinsoku/>
        <w:wordWrap/>
        <w:overflowPunct/>
        <w:topLinePunct w:val="0"/>
        <w:autoSpaceDE/>
        <w:autoSpaceDN/>
        <w:bidi w:val="0"/>
        <w:adjustRightInd/>
        <w:snapToGrid/>
        <w:spacing w:line="360" w:lineRule="auto"/>
        <w:ind w:left="450" w:leftChars="100" w:hanging="240" w:hangingChars="100"/>
        <w:textAlignment w:val="auto"/>
        <w:rPr>
          <w:rFonts w:hint="eastAsia" w:asciiTheme="minorEastAsia" w:hAnsiTheme="minorEastAsia" w:eastAsiaTheme="minorEastAsia" w:cstheme="minorEastAsia"/>
          <w:bCs/>
          <w:sz w:val="24"/>
          <w:lang w:eastAsia="zh-CN"/>
        </w:rPr>
      </w:pPr>
      <w:r>
        <w:rPr>
          <w:rFonts w:hint="eastAsia" w:asciiTheme="minorEastAsia" w:hAnsiTheme="minorEastAsia" w:eastAsiaTheme="minorEastAsia" w:cstheme="minorEastAsia"/>
          <w:bCs/>
          <w:sz w:val="24"/>
        </w:rPr>
        <w:t>1</w:t>
      </w:r>
      <w:r>
        <w:rPr>
          <w:rFonts w:hint="eastAsia" w:asciiTheme="minorEastAsia" w:hAnsiTheme="minorEastAsia" w:eastAsiaTheme="minorEastAsia" w:cstheme="minorEastAsia"/>
          <w:bCs/>
          <w:sz w:val="24"/>
          <w:lang w:val="en-US" w:eastAsia="zh-CN"/>
        </w:rPr>
        <w:t>3</w:t>
      </w:r>
      <w:r>
        <w:rPr>
          <w:rFonts w:hint="eastAsia" w:asciiTheme="minorEastAsia" w:hAnsiTheme="minorEastAsia" w:eastAsiaTheme="minorEastAsia" w:cstheme="minorEastAsia"/>
          <w:bCs/>
          <w:sz w:val="24"/>
        </w:rPr>
        <w:t>、故障诊断：系统能够实时监测机器人的运行状态，一旦出现故障，能够及时预警并定位问题原因</w:t>
      </w:r>
      <w:r>
        <w:rPr>
          <w:rFonts w:hint="eastAsia" w:asciiTheme="minorEastAsia" w:hAnsiTheme="minorEastAsia" w:eastAsiaTheme="minorEastAsia" w:cstheme="minorEastAsia"/>
          <w:bCs/>
          <w:sz w:val="24"/>
          <w:lang w:eastAsia="zh-CN"/>
        </w:rPr>
        <w:t>；</w:t>
      </w:r>
    </w:p>
    <w:p w14:paraId="1E9EBF58">
      <w:pPr>
        <w:pStyle w:val="6"/>
        <w:keepNext w:val="0"/>
        <w:keepLines w:val="0"/>
        <w:pageBreakBefore w:val="0"/>
        <w:tabs>
          <w:tab w:val="left" w:pos="312"/>
        </w:tabs>
        <w:kinsoku/>
        <w:wordWrap/>
        <w:overflowPunct/>
        <w:topLinePunct w:val="0"/>
        <w:autoSpaceDE/>
        <w:autoSpaceDN/>
        <w:bidi w:val="0"/>
        <w:adjustRightInd/>
        <w:snapToGrid/>
        <w:spacing w:line="360" w:lineRule="auto"/>
        <w:ind w:left="0" w:leftChars="0" w:firstLine="240" w:firstLineChars="100"/>
        <w:textAlignment w:val="auto"/>
        <w:rPr>
          <w:rFonts w:hint="eastAsia" w:asciiTheme="minorEastAsia" w:hAnsiTheme="minorEastAsia" w:eastAsiaTheme="minorEastAsia" w:cstheme="minorEastAsia"/>
          <w:bCs/>
          <w:sz w:val="24"/>
          <w:lang w:eastAsia="zh-CN"/>
        </w:rPr>
      </w:pPr>
      <w:r>
        <w:rPr>
          <w:rFonts w:hint="eastAsia" w:asciiTheme="minorEastAsia" w:hAnsiTheme="minorEastAsia" w:eastAsiaTheme="minorEastAsia" w:cstheme="minorEastAsia"/>
          <w:bCs/>
          <w:sz w:val="24"/>
        </w:rPr>
        <w:t>1</w:t>
      </w:r>
      <w:r>
        <w:rPr>
          <w:rFonts w:hint="eastAsia" w:asciiTheme="minorEastAsia" w:hAnsiTheme="minorEastAsia" w:eastAsiaTheme="minorEastAsia" w:cstheme="minorEastAsia"/>
          <w:bCs/>
          <w:sz w:val="24"/>
          <w:lang w:val="en-US" w:eastAsia="zh-CN"/>
        </w:rPr>
        <w:t>4</w:t>
      </w:r>
      <w:r>
        <w:rPr>
          <w:rFonts w:hint="eastAsia" w:asciiTheme="minorEastAsia" w:hAnsiTheme="minorEastAsia" w:eastAsiaTheme="minorEastAsia" w:cstheme="minorEastAsia"/>
          <w:bCs/>
          <w:sz w:val="24"/>
        </w:rPr>
        <w:t>、可配置物流</w:t>
      </w:r>
      <w:r>
        <w:rPr>
          <w:rFonts w:hint="eastAsia" w:asciiTheme="minorEastAsia" w:hAnsiTheme="minorEastAsia" w:eastAsiaTheme="minorEastAsia" w:cstheme="minorEastAsia"/>
          <w:bCs/>
          <w:sz w:val="24"/>
          <w:lang w:val="en-US" w:eastAsia="zh-CN"/>
        </w:rPr>
        <w:t>机器人</w:t>
      </w:r>
      <w:r>
        <w:rPr>
          <w:rFonts w:hint="eastAsia" w:asciiTheme="minorEastAsia" w:hAnsiTheme="minorEastAsia" w:eastAsiaTheme="minorEastAsia" w:cstheme="minorEastAsia"/>
          <w:bCs/>
          <w:sz w:val="24"/>
        </w:rPr>
        <w:t>定时巡逻任务，机器人自动从一个目标点到多个科室，也可从多个科室取物到达多个目标点</w:t>
      </w:r>
      <w:r>
        <w:rPr>
          <w:rFonts w:hint="eastAsia" w:asciiTheme="minorEastAsia" w:hAnsiTheme="minorEastAsia" w:eastAsiaTheme="minorEastAsia" w:cstheme="minorEastAsia"/>
          <w:bCs/>
          <w:sz w:val="24"/>
          <w:lang w:eastAsia="zh-CN"/>
        </w:rPr>
        <w:t>；</w:t>
      </w:r>
    </w:p>
    <w:p w14:paraId="52C1D2F6">
      <w:pPr>
        <w:pStyle w:val="6"/>
        <w:keepNext w:val="0"/>
        <w:keepLines w:val="0"/>
        <w:pageBreakBefore w:val="0"/>
        <w:tabs>
          <w:tab w:val="left" w:pos="312"/>
        </w:tabs>
        <w:kinsoku/>
        <w:wordWrap/>
        <w:overflowPunct/>
        <w:topLinePunct w:val="0"/>
        <w:autoSpaceDE/>
        <w:autoSpaceDN/>
        <w:bidi w:val="0"/>
        <w:adjustRightInd/>
        <w:snapToGrid/>
        <w:spacing w:line="360" w:lineRule="auto"/>
        <w:ind w:left="0" w:firstLine="120" w:firstLineChars="50"/>
        <w:textAlignment w:val="auto"/>
        <w:rPr>
          <w:rFonts w:asciiTheme="minorEastAsia" w:hAnsiTheme="minorEastAsia" w:eastAsiaTheme="minorEastAsia" w:cstheme="minorEastAsia"/>
          <w:bCs/>
          <w:sz w:val="24"/>
        </w:rPr>
      </w:pPr>
      <w:r>
        <w:rPr>
          <w:rFonts w:hint="eastAsia" w:ascii="苹方-简" w:hAnsi="苹方-简" w:eastAsia="苹方-简" w:cs="苹方-简"/>
          <w:bCs/>
          <w:sz w:val="24"/>
        </w:rPr>
        <w:t>▲</w:t>
      </w:r>
      <w:r>
        <w:rPr>
          <w:rFonts w:asciiTheme="minorEastAsia" w:hAnsiTheme="minorEastAsia" w:eastAsiaTheme="minorEastAsia" w:cstheme="minorEastAsia"/>
          <w:bCs/>
          <w:sz w:val="24"/>
        </w:rPr>
        <w:t>1</w:t>
      </w:r>
      <w:r>
        <w:rPr>
          <w:rFonts w:hint="eastAsia" w:asciiTheme="minorEastAsia" w:hAnsiTheme="minorEastAsia" w:eastAsiaTheme="minorEastAsia" w:cstheme="minorEastAsia"/>
          <w:bCs/>
          <w:sz w:val="24"/>
          <w:lang w:val="en-US" w:eastAsia="zh-CN"/>
        </w:rPr>
        <w:t>5</w:t>
      </w:r>
      <w:r>
        <w:rPr>
          <w:rFonts w:hint="eastAsia" w:asciiTheme="minorEastAsia" w:hAnsiTheme="minorEastAsia" w:eastAsiaTheme="minorEastAsia" w:cstheme="minorEastAsia"/>
          <w:bCs/>
          <w:sz w:val="24"/>
        </w:rPr>
        <w:t>、多机器</w:t>
      </w:r>
      <w:r>
        <w:rPr>
          <w:rFonts w:hint="eastAsia" w:asciiTheme="minorEastAsia" w:hAnsiTheme="minorEastAsia" w:eastAsiaTheme="minorEastAsia" w:cstheme="minorEastAsia"/>
          <w:bCs/>
          <w:sz w:val="24"/>
          <w:lang w:val="en-US" w:eastAsia="zh-CN"/>
        </w:rPr>
        <w:t>人</w:t>
      </w:r>
      <w:r>
        <w:rPr>
          <w:rFonts w:hint="eastAsia" w:asciiTheme="minorEastAsia" w:hAnsiTheme="minorEastAsia" w:eastAsiaTheme="minorEastAsia" w:cstheme="minorEastAsia"/>
          <w:bCs/>
          <w:sz w:val="24"/>
        </w:rPr>
        <w:t>狭窄区域（例如:单扇门）避障 ，窄走廊单方向限制通行，可根据实际场景进行机器人任务优先级配置</w:t>
      </w:r>
      <w:r>
        <w:rPr>
          <w:rFonts w:hint="eastAsia"/>
          <w:b/>
          <w:bCs/>
          <w:szCs w:val="24"/>
          <w:lang w:eastAsia="zh-CN"/>
        </w:rPr>
        <w:t>（</w:t>
      </w:r>
      <w:r>
        <w:rPr>
          <w:rFonts w:hint="eastAsia"/>
          <w:b/>
          <w:bCs/>
          <w:szCs w:val="24"/>
          <w:lang w:val="en-US" w:eastAsia="zh-CN"/>
        </w:rPr>
        <w:t>提供产品应用场景照片或产品说明书或彩页，并加盖公章）；</w:t>
      </w:r>
    </w:p>
    <w:p w14:paraId="50A76D19">
      <w:pPr>
        <w:keepNext w:val="0"/>
        <w:keepLines w:val="0"/>
        <w:pageBreakBefore w:val="0"/>
        <w:numPr>
          <w:ilvl w:val="0"/>
          <w:numId w:val="3"/>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4874CB" w:themeColor="accent1"/>
          <w:sz w:val="24"/>
          <w14:textFill>
            <w14:solidFill>
              <w14:schemeClr w14:val="accent1"/>
            </w14:solidFill>
          </w14:textFill>
        </w:rPr>
      </w:pPr>
      <w:r>
        <w:rPr>
          <w:rFonts w:hint="eastAsia" w:asciiTheme="minorEastAsia" w:hAnsiTheme="minorEastAsia" w:eastAsiaTheme="minorEastAsia" w:cstheme="minorEastAsia"/>
          <w:bCs/>
          <w:sz w:val="24"/>
        </w:rPr>
        <w:t>机器人空闲时会在科室旁边进行待命，医护人员可以直接在机器人上下发任务，将物品放到机器人里面后让其送到目标科室。</w:t>
      </w:r>
    </w:p>
    <w:p w14:paraId="43EF9B66">
      <w:pPr>
        <w:keepNext w:val="0"/>
        <w:keepLines w:val="0"/>
        <w:pageBreakBefore w:val="0"/>
        <w:widowControl/>
        <w:numPr>
          <w:ilvl w:val="0"/>
          <w:numId w:val="0"/>
        </w:numPr>
        <w:overflowPunct/>
        <w:topLinePunct w:val="0"/>
        <w:bidi w:val="0"/>
        <w:spacing w:line="360" w:lineRule="auto"/>
        <w:ind w:right="0" w:rightChars="0"/>
        <w:jc w:val="left"/>
        <w:rPr>
          <w:rFonts w:hint="eastAsia" w:ascii="宋体" w:hAnsi="宋体" w:eastAsia="宋体" w:cs="宋体"/>
          <w:b/>
          <w:bCs/>
          <w:color w:val="000000"/>
          <w:sz w:val="28"/>
          <w:szCs w:val="28"/>
          <w:lang w:eastAsia="zh-CN"/>
        </w:rPr>
      </w:pPr>
      <w:r>
        <w:rPr>
          <w:rFonts w:hint="eastAsia" w:ascii="宋体" w:hAnsi="宋体" w:cs="宋体"/>
          <w:b/>
          <w:bCs/>
          <w:color w:val="000000"/>
          <w:sz w:val="28"/>
          <w:szCs w:val="28"/>
          <w:lang w:eastAsia="zh-CN"/>
        </w:rPr>
        <w:t>（</w:t>
      </w:r>
      <w:r>
        <w:rPr>
          <w:rFonts w:hint="eastAsia" w:ascii="宋体" w:hAnsi="宋体" w:cs="宋体"/>
          <w:b/>
          <w:bCs/>
          <w:color w:val="000000"/>
          <w:sz w:val="28"/>
          <w:szCs w:val="28"/>
          <w:lang w:val="en-US" w:eastAsia="zh-CN"/>
        </w:rPr>
        <w:t>五）</w:t>
      </w:r>
      <w:r>
        <w:rPr>
          <w:rFonts w:hint="eastAsia" w:ascii="宋体" w:hAnsi="宋体" w:cs="宋体"/>
          <w:b/>
          <w:bCs/>
          <w:color w:val="000000"/>
          <w:sz w:val="28"/>
          <w:szCs w:val="28"/>
          <w:lang w:eastAsia="zh-CN"/>
        </w:rPr>
        <w:t>、</w:t>
      </w:r>
      <w:r>
        <w:rPr>
          <w:rFonts w:hint="eastAsia" w:ascii="宋体" w:hAnsi="宋体" w:eastAsia="宋体" w:cs="宋体"/>
          <w:b/>
          <w:bCs/>
          <w:color w:val="000000"/>
          <w:sz w:val="28"/>
          <w:szCs w:val="28"/>
        </w:rPr>
        <w:t>电梯</w:t>
      </w:r>
      <w:r>
        <w:rPr>
          <w:rFonts w:hint="eastAsia" w:ascii="宋体" w:hAnsi="宋体" w:eastAsia="宋体" w:cs="宋体"/>
          <w:b/>
          <w:bCs/>
          <w:color w:val="000000"/>
          <w:sz w:val="28"/>
          <w:szCs w:val="28"/>
          <w:lang w:eastAsia="zh-CN"/>
        </w:rPr>
        <w:t>门禁适配联动</w:t>
      </w:r>
    </w:p>
    <w:p w14:paraId="0B52635E">
      <w:pPr>
        <w:keepNext w:val="0"/>
        <w:keepLines w:val="0"/>
        <w:pageBreakBefore w:val="0"/>
        <w:widowControl/>
        <w:numPr>
          <w:ilvl w:val="0"/>
          <w:numId w:val="0"/>
        </w:numPr>
        <w:overflowPunct/>
        <w:topLinePunct w:val="0"/>
        <w:bidi w:val="0"/>
        <w:spacing w:line="360" w:lineRule="auto"/>
        <w:ind w:right="0" w:rightChars="0" w:firstLine="480" w:firstLineChars="20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为实现机器人在楼栋内的自主通行，需对其途经的电梯系统进行智能化改造，使机器人能通过无线信号调用电梯、自动开门，从而完成跨楼层、跨区域的任务。</w:t>
      </w:r>
    </w:p>
    <w:p w14:paraId="02A804E3">
      <w:pPr>
        <w:pStyle w:val="2"/>
        <w:rPr>
          <w:color w:val="auto"/>
        </w:rPr>
      </w:pPr>
      <w:r>
        <w:rPr>
          <w:rFonts w:hint="eastAsia"/>
          <w:color w:val="auto"/>
          <w:lang w:val="en-US" w:eastAsia="zh-CN"/>
        </w:rPr>
        <w:t>三</w:t>
      </w:r>
      <w:r>
        <w:rPr>
          <w:color w:val="auto"/>
        </w:rPr>
        <w:t>、商务售后要求</w:t>
      </w:r>
    </w:p>
    <w:p w14:paraId="02D02952">
      <w:pPr>
        <w:ind w:firstLine="422"/>
        <w:rPr>
          <w:color w:val="auto"/>
        </w:rPr>
      </w:pPr>
      <w:r>
        <w:rPr>
          <w:rStyle w:val="11"/>
          <w:rFonts w:ascii="Arial" w:hAnsi="Arial" w:cs="Arial"/>
          <w:color w:val="auto"/>
        </w:rPr>
        <w:t>免费质保</w:t>
      </w:r>
      <w:r>
        <w:rPr>
          <w:color w:val="auto"/>
        </w:rPr>
        <w:t>：供应商提供</w:t>
      </w:r>
      <w:r>
        <w:rPr>
          <w:rStyle w:val="11"/>
          <w:rFonts w:ascii="Arial" w:hAnsi="Arial" w:cs="Arial"/>
          <w:b w:val="0"/>
          <w:color w:val="auto"/>
        </w:rPr>
        <w:t>1年免费基础技术保障服务</w:t>
      </w:r>
      <w:r>
        <w:rPr>
          <w:b/>
          <w:color w:val="auto"/>
        </w:rPr>
        <w:t>，</w:t>
      </w:r>
      <w:r>
        <w:rPr>
          <w:color w:val="auto"/>
        </w:rPr>
        <w:t>质保期内提供常态化远程技术支撑、故障排查、版本升级。</w:t>
      </w:r>
    </w:p>
    <w:p w14:paraId="06CDF2C1">
      <w:pPr>
        <w:ind w:firstLine="422"/>
        <w:rPr>
          <w:color w:val="auto"/>
        </w:rPr>
      </w:pPr>
      <w:r>
        <w:rPr>
          <w:rStyle w:val="11"/>
          <w:rFonts w:ascii="Arial" w:hAnsi="Arial" w:cs="Arial"/>
          <w:color w:val="auto"/>
        </w:rPr>
        <w:t>服务体系</w:t>
      </w:r>
      <w:r>
        <w:rPr>
          <w:color w:val="auto"/>
        </w:rPr>
        <w:t>：供应商须具备完善售后服务体系，</w:t>
      </w:r>
      <w:r>
        <w:rPr>
          <w:rFonts w:hint="eastAsia"/>
          <w:color w:val="auto"/>
        </w:rPr>
        <w:t>提供本地化服务。</w:t>
      </w:r>
    </w:p>
    <w:p w14:paraId="25E696EC">
      <w:pPr>
        <w:ind w:firstLine="422"/>
        <w:rPr>
          <w:color w:val="auto"/>
        </w:rPr>
      </w:pPr>
      <w:r>
        <w:rPr>
          <w:rStyle w:val="11"/>
          <w:rFonts w:ascii="Arial" w:hAnsi="Arial" w:cs="Arial"/>
          <w:color w:val="auto"/>
        </w:rPr>
        <w:t>响应标准</w:t>
      </w:r>
      <w:r>
        <w:rPr>
          <w:color w:val="auto"/>
        </w:rPr>
        <w:t>：提供</w:t>
      </w:r>
      <w:r>
        <w:rPr>
          <w:rStyle w:val="11"/>
          <w:rFonts w:ascii="Arial" w:hAnsi="Arial" w:cs="Arial"/>
          <w:b w:val="0"/>
          <w:color w:val="auto"/>
        </w:rPr>
        <w:t>7×8小时</w:t>
      </w:r>
      <w:r>
        <w:rPr>
          <w:color w:val="auto"/>
        </w:rPr>
        <w:t>远程咨询与线上技术支持；远程可解决问题优先远程处置；确需现场处置、系统合规升级的，按双方约定及时提供上门服务。</w:t>
      </w:r>
    </w:p>
    <w:p w14:paraId="1A38B286">
      <w:pPr>
        <w:pStyle w:val="2"/>
        <w:rPr>
          <w:color w:val="auto"/>
        </w:rPr>
      </w:pPr>
      <w:r>
        <w:rPr>
          <w:rFonts w:hint="eastAsia"/>
          <w:color w:val="auto"/>
          <w:lang w:val="en-US" w:eastAsia="zh-CN"/>
        </w:rPr>
        <w:t>四</w:t>
      </w:r>
      <w:r>
        <w:rPr>
          <w:color w:val="auto"/>
        </w:rPr>
        <w:t>、项目实施要求</w:t>
      </w:r>
    </w:p>
    <w:p w14:paraId="5E9C0C94">
      <w:pPr>
        <w:ind w:firstLine="422"/>
        <w:rPr>
          <w:color w:val="auto"/>
        </w:rPr>
      </w:pPr>
      <w:r>
        <w:rPr>
          <w:rStyle w:val="11"/>
          <w:rFonts w:ascii="Arial" w:hAnsi="Arial" w:cs="Arial"/>
          <w:color w:val="auto"/>
        </w:rPr>
        <w:t>实施周期</w:t>
      </w:r>
      <w:r>
        <w:rPr>
          <w:color w:val="auto"/>
        </w:rPr>
        <w:t>：按医院要求合理安排实施计划，确保按期上线运行。</w:t>
      </w:r>
    </w:p>
    <w:p w14:paraId="239B78E3">
      <w:pPr>
        <w:ind w:firstLine="422"/>
        <w:rPr>
          <w:color w:val="auto"/>
        </w:rPr>
      </w:pPr>
      <w:r>
        <w:rPr>
          <w:rStyle w:val="11"/>
          <w:rFonts w:ascii="Arial" w:hAnsi="Arial" w:cs="Arial"/>
          <w:color w:val="auto"/>
        </w:rPr>
        <w:t>交付成果</w:t>
      </w:r>
      <w:r>
        <w:rPr>
          <w:color w:val="auto"/>
        </w:rPr>
        <w:t>：含系统软件、部署文档、操作手册、培训材料、验收报告等。</w:t>
      </w:r>
    </w:p>
    <w:p w14:paraId="070D1580">
      <w:pPr>
        <w:pStyle w:val="2"/>
        <w:rPr>
          <w:color w:val="auto"/>
        </w:rPr>
      </w:pPr>
      <w:r>
        <w:rPr>
          <w:rFonts w:hint="eastAsia"/>
          <w:color w:val="auto"/>
          <w:lang w:val="en-US" w:eastAsia="zh-CN"/>
        </w:rPr>
        <w:t>五</w:t>
      </w:r>
      <w:r>
        <w:rPr>
          <w:color w:val="auto"/>
        </w:rPr>
        <w:t>、现场对接</w:t>
      </w:r>
    </w:p>
    <w:p w14:paraId="496E8E93">
      <w:pPr>
        <w:rPr>
          <w:color w:val="auto"/>
        </w:rPr>
      </w:pPr>
      <w:r>
        <w:rPr>
          <w:rFonts w:hint="eastAsia"/>
          <w:color w:val="auto"/>
        </w:rPr>
        <w:t>如需了解现场情况，联系电话：</w:t>
      </w:r>
      <w:r>
        <w:rPr>
          <w:rFonts w:hint="eastAsia"/>
          <w:color w:val="auto"/>
          <w:lang w:val="en-US" w:eastAsia="zh-CN"/>
        </w:rPr>
        <w:t>唐</w:t>
      </w:r>
      <w:r>
        <w:rPr>
          <w:rFonts w:hint="eastAsia"/>
          <w:color w:val="auto"/>
        </w:rPr>
        <w:t>老师</w:t>
      </w:r>
      <w:r>
        <w:rPr>
          <w:rFonts w:hint="eastAsia"/>
          <w:color w:val="auto"/>
          <w:lang w:val="en-US" w:eastAsia="zh-CN"/>
        </w:rPr>
        <w:t>13222777718</w:t>
      </w:r>
      <w:r>
        <w:rPr>
          <w:rFonts w:hint="eastAsia"/>
          <w:color w:val="auto"/>
        </w:rPr>
        <w:t>。</w:t>
      </w:r>
    </w:p>
    <w:p w14:paraId="57D01813">
      <w:pPr>
        <w:pStyle w:val="2"/>
      </w:pPr>
    </w:p>
    <w:p w14:paraId="752602ED">
      <w:pPr>
        <w:pStyle w:val="5"/>
        <w:widowControl w:val="0"/>
        <w:numPr>
          <w:ilvl w:val="0"/>
          <w:numId w:val="0"/>
        </w:numPr>
        <w:jc w:val="both"/>
      </w:pPr>
    </w:p>
    <w:p w14:paraId="080C1E46">
      <w:pPr>
        <w:pStyle w:val="6"/>
        <w:spacing w:line="360" w:lineRule="auto"/>
        <w:ind w:left="0" w:leftChars="0" w:right="-340" w:firstLine="0" w:firstLineChars="0"/>
        <w:rPr>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苹方-简">
    <w:altName w:val="宋体"/>
    <w:panose1 w:val="020B0400000000000000"/>
    <w:charset w:val="86"/>
    <w:family w:val="auto"/>
    <w:pitch w:val="default"/>
    <w:sig w:usb0="00000000" w:usb1="00000000" w:usb2="00000017"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CDF899"/>
    <w:multiLevelType w:val="singleLevel"/>
    <w:tmpl w:val="D3CDF899"/>
    <w:lvl w:ilvl="0" w:tentative="0">
      <w:start w:val="4"/>
      <w:numFmt w:val="decimal"/>
      <w:suff w:val="nothing"/>
      <w:lvlText w:val="%1、"/>
      <w:lvlJc w:val="left"/>
    </w:lvl>
  </w:abstractNum>
  <w:abstractNum w:abstractNumId="1">
    <w:nsid w:val="E4FD767C"/>
    <w:multiLevelType w:val="multilevel"/>
    <w:tmpl w:val="E4FD767C"/>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pStyle w:val="3"/>
      <w:isLgl/>
      <w:lvlText w:val="%1.%2.%3."/>
      <w:lvlJc w:val="left"/>
      <w:pPr>
        <w:ind w:left="720" w:hanging="720"/>
      </w:pPr>
      <w:rPr>
        <w:rFonts w:hint="eastAsia"/>
      </w:rPr>
    </w:lvl>
    <w:lvl w:ilvl="3" w:tentative="0">
      <w:start w:val="1"/>
      <w:numFmt w:val="decimal"/>
      <w:pStyle w:val="4"/>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2">
    <w:nsid w:val="77B0651E"/>
    <w:multiLevelType w:val="singleLevel"/>
    <w:tmpl w:val="77B0651E"/>
    <w:lvl w:ilvl="0" w:tentative="0">
      <w:start w:val="16"/>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BCDF0576"/>
    <w:rsid w:val="00106EA5"/>
    <w:rsid w:val="003B437A"/>
    <w:rsid w:val="0044397B"/>
    <w:rsid w:val="00652726"/>
    <w:rsid w:val="007275E3"/>
    <w:rsid w:val="007E6B87"/>
    <w:rsid w:val="00BC0941"/>
    <w:rsid w:val="00CC2603"/>
    <w:rsid w:val="00FB55E4"/>
    <w:rsid w:val="02FA438B"/>
    <w:rsid w:val="0B4C19BB"/>
    <w:rsid w:val="1B1F4C92"/>
    <w:rsid w:val="1BF7D527"/>
    <w:rsid w:val="1E4F14AE"/>
    <w:rsid w:val="1F9E5166"/>
    <w:rsid w:val="1FB6079A"/>
    <w:rsid w:val="21E40288"/>
    <w:rsid w:val="27671C38"/>
    <w:rsid w:val="2DFF5A67"/>
    <w:rsid w:val="2EF731CF"/>
    <w:rsid w:val="2FE10869"/>
    <w:rsid w:val="307FD79F"/>
    <w:rsid w:val="34D022E1"/>
    <w:rsid w:val="36AF0DB2"/>
    <w:rsid w:val="36FFBD22"/>
    <w:rsid w:val="37597A60"/>
    <w:rsid w:val="37757F33"/>
    <w:rsid w:val="3BCC5BDA"/>
    <w:rsid w:val="3DE7C0D6"/>
    <w:rsid w:val="3F7FB856"/>
    <w:rsid w:val="3FF552A2"/>
    <w:rsid w:val="44EF65E7"/>
    <w:rsid w:val="4BDFEE64"/>
    <w:rsid w:val="4C6F2E3D"/>
    <w:rsid w:val="4D7F97D9"/>
    <w:rsid w:val="4E8D742E"/>
    <w:rsid w:val="4EB37986"/>
    <w:rsid w:val="4F7F4625"/>
    <w:rsid w:val="4FC155E1"/>
    <w:rsid w:val="4FF83BF1"/>
    <w:rsid w:val="561346BC"/>
    <w:rsid w:val="573FAD81"/>
    <w:rsid w:val="57CA3F84"/>
    <w:rsid w:val="59CD572C"/>
    <w:rsid w:val="5B867E4E"/>
    <w:rsid w:val="5BFC9648"/>
    <w:rsid w:val="5C6D6768"/>
    <w:rsid w:val="5DBFF46A"/>
    <w:rsid w:val="5E2E737C"/>
    <w:rsid w:val="5F7F8761"/>
    <w:rsid w:val="5FB32A6C"/>
    <w:rsid w:val="5FFFA20A"/>
    <w:rsid w:val="6138147B"/>
    <w:rsid w:val="699759FE"/>
    <w:rsid w:val="6AFF664D"/>
    <w:rsid w:val="6BFF478C"/>
    <w:rsid w:val="6D935C43"/>
    <w:rsid w:val="6EDE8022"/>
    <w:rsid w:val="6F6E28BE"/>
    <w:rsid w:val="6FE73F7A"/>
    <w:rsid w:val="6FFD05F1"/>
    <w:rsid w:val="707B3132"/>
    <w:rsid w:val="743F14F3"/>
    <w:rsid w:val="759D573D"/>
    <w:rsid w:val="765E45F6"/>
    <w:rsid w:val="76DDD160"/>
    <w:rsid w:val="77FD2E24"/>
    <w:rsid w:val="7AFF8E48"/>
    <w:rsid w:val="7B775AC8"/>
    <w:rsid w:val="7B7D770A"/>
    <w:rsid w:val="7BDF7C3C"/>
    <w:rsid w:val="7D0E053E"/>
    <w:rsid w:val="7D5F2662"/>
    <w:rsid w:val="7D5F8903"/>
    <w:rsid w:val="7E5F9E7E"/>
    <w:rsid w:val="7E776198"/>
    <w:rsid w:val="7EDE97DD"/>
    <w:rsid w:val="7EFC0E03"/>
    <w:rsid w:val="7EFD5317"/>
    <w:rsid w:val="7EFF1191"/>
    <w:rsid w:val="7F6D9DFC"/>
    <w:rsid w:val="7F7FF497"/>
    <w:rsid w:val="7F9F6926"/>
    <w:rsid w:val="7FD518BE"/>
    <w:rsid w:val="7FF788DD"/>
    <w:rsid w:val="A4FF7A56"/>
    <w:rsid w:val="A5FB6981"/>
    <w:rsid w:val="ADEEEB05"/>
    <w:rsid w:val="B399556E"/>
    <w:rsid w:val="B50C0C51"/>
    <w:rsid w:val="B53FF507"/>
    <w:rsid w:val="BB7D7B2C"/>
    <w:rsid w:val="BCDF0576"/>
    <w:rsid w:val="BCFF3A55"/>
    <w:rsid w:val="BDBF75A1"/>
    <w:rsid w:val="BDFA6FC0"/>
    <w:rsid w:val="BFF9F004"/>
    <w:rsid w:val="C1FFC37B"/>
    <w:rsid w:val="C3DC3CC0"/>
    <w:rsid w:val="CBDD8845"/>
    <w:rsid w:val="D7A74614"/>
    <w:rsid w:val="DBF9D521"/>
    <w:rsid w:val="DD775B6F"/>
    <w:rsid w:val="DEF73A9C"/>
    <w:rsid w:val="DEFF48E8"/>
    <w:rsid w:val="DFE91284"/>
    <w:rsid w:val="DFFD0812"/>
    <w:rsid w:val="DFFF4522"/>
    <w:rsid w:val="E4F2A769"/>
    <w:rsid w:val="EBBFE7DA"/>
    <w:rsid w:val="EBDD1F11"/>
    <w:rsid w:val="EBFF7133"/>
    <w:rsid w:val="EE76C7F2"/>
    <w:rsid w:val="EFEFAA45"/>
    <w:rsid w:val="EFFEDDF4"/>
    <w:rsid w:val="F3E72DA4"/>
    <w:rsid w:val="F4DA98BE"/>
    <w:rsid w:val="F97FA3AD"/>
    <w:rsid w:val="FB970051"/>
    <w:rsid w:val="FBB7C667"/>
    <w:rsid w:val="FBFA82A4"/>
    <w:rsid w:val="FBFF892F"/>
    <w:rsid w:val="FCF802B0"/>
    <w:rsid w:val="FDBA9490"/>
    <w:rsid w:val="FDCCE4FA"/>
    <w:rsid w:val="FDF62D25"/>
    <w:rsid w:val="FDFBEAA0"/>
    <w:rsid w:val="FEDD238C"/>
    <w:rsid w:val="FEEF9822"/>
    <w:rsid w:val="FF108ED5"/>
    <w:rsid w:val="FF949230"/>
    <w:rsid w:val="FFAD3D94"/>
    <w:rsid w:val="FFD22C7D"/>
    <w:rsid w:val="FFDB2257"/>
    <w:rsid w:val="FFEFB1CB"/>
    <w:rsid w:val="FFFF6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1"/>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0"/>
    <w:pPr>
      <w:numPr>
        <w:ilvl w:val="2"/>
        <w:numId w:val="1"/>
      </w:numPr>
      <w:spacing w:before="100" w:beforeAutospacing="1" w:after="100" w:afterAutospacing="1"/>
      <w:jc w:val="left"/>
      <w:outlineLvl w:val="2"/>
    </w:pPr>
    <w:rPr>
      <w:rFonts w:hint="eastAsia" w:ascii="宋体" w:hAnsi="宋体"/>
      <w:b/>
      <w:bCs/>
      <w:kern w:val="0"/>
      <w:sz w:val="27"/>
      <w:szCs w:val="27"/>
    </w:rPr>
  </w:style>
  <w:style w:type="paragraph" w:styleId="4">
    <w:name w:val="heading 4"/>
    <w:basedOn w:val="1"/>
    <w:next w:val="1"/>
    <w:unhideWhenUsed/>
    <w:qFormat/>
    <w:uiPriority w:val="0"/>
    <w:pPr>
      <w:keepNext/>
      <w:keepLines/>
      <w:numPr>
        <w:ilvl w:val="3"/>
        <w:numId w:val="1"/>
      </w:numPr>
      <w:spacing w:before="280" w:after="290" w:line="372" w:lineRule="auto"/>
      <w:outlineLvl w:val="3"/>
    </w:pPr>
    <w:rPr>
      <w:rFonts w:ascii="Arial" w:hAnsi="Arial" w:eastAsia="黑体"/>
      <w:b/>
      <w:sz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basedOn w:val="1"/>
    <w:semiHidden/>
    <w:qFormat/>
    <w:uiPriority w:val="0"/>
    <w:rPr>
      <w:rFonts w:ascii="宋体" w:hAnsi="宋体" w:eastAsia="宋体" w:cs="宋体"/>
      <w:sz w:val="28"/>
      <w:szCs w:val="28"/>
      <w:lang w:val="en-US" w:eastAsia="en-US" w:bidi="ar-SA"/>
    </w:rPr>
  </w:style>
  <w:style w:type="paragraph" w:styleId="6">
    <w:name w:val="Block Text"/>
    <w:basedOn w:val="1"/>
    <w:qFormat/>
    <w:uiPriority w:val="99"/>
    <w:pPr>
      <w:widowControl/>
      <w:ind w:left="480" w:right="-341" w:firstLine="513"/>
    </w:pPr>
    <w:rPr>
      <w:kern w:val="0"/>
      <w:sz w:val="24"/>
      <w:szCs w:val="20"/>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paragraph" w:customStyle="1" w:styleId="12">
    <w:name w:val="Table Text"/>
    <w:basedOn w:val="1"/>
    <w:semiHidden/>
    <w:qFormat/>
    <w:uiPriority w:val="0"/>
    <w:rPr>
      <w:rFonts w:ascii="宋体" w:hAnsi="宋体" w:cs="宋体"/>
      <w:sz w:val="24"/>
      <w:lang w:eastAsia="en-US"/>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3117</Words>
  <Characters>3383</Characters>
  <Lines>29</Lines>
  <Paragraphs>8</Paragraphs>
  <TotalTime>0</TotalTime>
  <ScaleCrop>false</ScaleCrop>
  <LinksUpToDate>false</LinksUpToDate>
  <CharactersWithSpaces>3473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2025-11-25T19:12:00Z</dcterms:created>
  <dc:creator>睿儿</dc:creator>
  <cp:lastModifiedBy>rongrong</cp:lastModifiedBy>
  <dcterms:modified xsi:type="dcterms:W3CDTF">2026-04-10T01:17:53Z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564429011A2844D697A1557E881C5593_13</vt:lpwstr>
  </property>
  <property fmtid="{D5CDD505-2E9C-101B-9397-08002B2CF9AE}" pid="4" name="KSOTemplateDocerSaveRecord">
    <vt:lpwstr>eyJoZGlkIjoiYTEzMTZkZGIxZjA1MWMzMjExNzRiZjdkODUzMmU4NDAiLCJ1c2VySWQiOiIyNTA4MDQ2NTUifQ==</vt:lpwstr>
  </property>
</Properties>
</file>