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江苏省第二中医院维修类物资招标需求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本项目</w:t>
      </w:r>
      <w:r>
        <w:rPr>
          <w:rFonts w:hint="eastAsia" w:ascii="宋体" w:hAnsi="宋体"/>
          <w:sz w:val="24"/>
          <w:lang w:eastAsia="zh-CN"/>
        </w:rPr>
        <w:t>采购内容</w:t>
      </w:r>
      <w:r>
        <w:rPr>
          <w:rFonts w:hint="eastAsia" w:ascii="宋体" w:hAnsi="宋体"/>
          <w:sz w:val="24"/>
        </w:rPr>
        <w:t>为</w:t>
      </w:r>
      <w:r>
        <w:rPr>
          <w:rFonts w:hint="eastAsia" w:ascii="宋体" w:hAnsi="宋体"/>
          <w:sz w:val="24"/>
          <w:lang w:eastAsia="zh-CN"/>
        </w:rPr>
        <w:t>后勤维修类物资（包括但不限于</w:t>
      </w:r>
      <w:r>
        <w:rPr>
          <w:rFonts w:hint="eastAsia" w:ascii="宋体" w:hAnsi="宋体"/>
          <w:sz w:val="24"/>
        </w:rPr>
        <w:t>五金水暖、照明电器</w:t>
      </w:r>
      <w:r>
        <w:rPr>
          <w:rFonts w:hint="eastAsia" w:ascii="宋体" w:hAnsi="宋体"/>
          <w:sz w:val="24"/>
          <w:lang w:eastAsia="zh-CN"/>
        </w:rPr>
        <w:t>、阀门洁具、管材线缆等</w:t>
      </w:r>
      <w:r>
        <w:rPr>
          <w:rFonts w:hint="eastAsia" w:ascii="宋体" w:hAnsi="宋体"/>
          <w:sz w:val="24"/>
        </w:rPr>
        <w:t>，用于院内日常维护、损坏件更换及应急备件等</w:t>
      </w:r>
      <w:r>
        <w:rPr>
          <w:rFonts w:hint="eastAsia" w:ascii="宋体" w:hAnsi="宋体"/>
          <w:sz w:val="24"/>
          <w:lang w:eastAsia="zh-CN"/>
        </w:rPr>
        <w:t>），本项目总共分</w:t>
      </w:r>
      <w:r>
        <w:rPr>
          <w:rFonts w:hint="eastAsia" w:ascii="宋体" w:hAnsi="宋体"/>
          <w:sz w:val="24"/>
          <w:lang w:val="en-US" w:eastAsia="zh-CN"/>
        </w:rPr>
        <w:t>3个品类，第一类五金锁具预算2万元，第二类交电材料预算6万元，第三类水暖材料预算4万元，</w:t>
      </w:r>
      <w:r>
        <w:rPr>
          <w:rFonts w:hint="eastAsia" w:ascii="宋体" w:hAnsi="宋体"/>
          <w:sz w:val="24"/>
          <w:lang w:eastAsia="zh-CN"/>
        </w:rPr>
        <w:t>总预算金额</w:t>
      </w:r>
      <w:r>
        <w:rPr>
          <w:rFonts w:hint="eastAsia" w:ascii="宋体" w:hAnsi="宋体"/>
          <w:sz w:val="24"/>
          <w:lang w:val="en-US" w:eastAsia="zh-CN"/>
        </w:rPr>
        <w:t>12万元。</w:t>
      </w:r>
      <w:r>
        <w:rPr>
          <w:rFonts w:hint="eastAsia" w:ascii="宋体" w:hAnsi="宋体"/>
          <w:sz w:val="24"/>
        </w:rPr>
        <w:t>采购项目详见清单，</w:t>
      </w:r>
      <w:r>
        <w:rPr>
          <w:rFonts w:hint="eastAsia" w:ascii="宋体" w:hAnsi="宋体"/>
          <w:sz w:val="24"/>
          <w:lang w:eastAsia="zh-CN"/>
        </w:rPr>
        <w:t>每次采购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，合同期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2"/>
        <w:tblW w:w="871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524"/>
        <w:gridCol w:w="1260"/>
        <w:gridCol w:w="948"/>
        <w:gridCol w:w="804"/>
        <w:gridCol w:w="1224"/>
        <w:gridCol w:w="1224"/>
        <w:gridCol w:w="1032"/>
      </w:tblGrid>
      <w:tr w14:paraId="13B94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第一类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五金锁具</w:t>
            </w:r>
          </w:p>
        </w:tc>
      </w:tr>
      <w:tr w14:paraId="1AF0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品牌</w:t>
            </w:r>
          </w:p>
        </w:tc>
      </w:tr>
      <w:tr w14:paraId="74A42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闭门器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65公斤 18*4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C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CD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不锈钢挂衣杆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3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裁纸刀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A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0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7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11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7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0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CF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A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抽水泵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F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F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窗户把手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12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E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多功能电锤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AF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5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防盗门把手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8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3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防盗门锁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2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防盗门锁芯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60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F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1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E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防雨布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8*12米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D1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4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2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DD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0A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4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1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钢排钉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0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C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铰链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半盖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B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链条锁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F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螺丝螺帽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FC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麻花钻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9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0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6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麻花钻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6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L115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B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0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门吸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6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5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F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4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B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球型锁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D8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三杆锁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3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三连锁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三连锁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B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7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双面弹簧铰链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A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8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双面开玻璃门锁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0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D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水管接头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31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48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2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铁挂锁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D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铁皮柜锁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加长3cm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3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铁皮柜锁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E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5C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DB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10-50mm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3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D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（预算金额20000元）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8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4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05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99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62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CB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40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20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32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42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2D7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B0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第二类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交电材料</w:t>
            </w:r>
          </w:p>
        </w:tc>
      </w:tr>
      <w:tr w14:paraId="322E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品牌</w:t>
            </w:r>
          </w:p>
        </w:tc>
      </w:tr>
      <w:tr w14:paraId="6EDD0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COB射灯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F2C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LED灯带一拖三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EA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F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A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42C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LED球泡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21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LED一体化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50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A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D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75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1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8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7D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充电电池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18V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AF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A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C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单联开关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F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6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4E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D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648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4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04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电钻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AB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电钻电池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78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2E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多用插座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CF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红外线测距仪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E7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2*1平方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88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2*1.5平方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A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D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2.5平方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C7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0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4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3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B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C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2P40A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8D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1P20A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99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6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9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B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明合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B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9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排气扇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窗式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24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60*60cm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8D9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9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30*30cm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6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0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30*60cm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E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平板灯30X120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30X120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36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9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29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三相空开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F0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三相四线漏保开关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7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A3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三芯护套线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3*2.5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E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三眼插头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992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三眼插座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80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F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C9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双电源自动转换开关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41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D7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双联双控开关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双开双控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F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塑料胶带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27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C4D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66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06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五眼插座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1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D0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24W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C3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D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3公分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8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2公分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B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82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一开多功能插座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E9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应急电筒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6E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镇流器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0A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2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E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C4D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250A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EE8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E1F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（预算金额60000元）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9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83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F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8C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16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38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3F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3C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06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0E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71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E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第三类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水暖材料</w:t>
            </w:r>
          </w:p>
        </w:tc>
      </w:tr>
      <w:tr w14:paraId="3D979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A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</w:tr>
      <w:tr w14:paraId="636A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304不锈钢平焊法兰片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E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BB6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32法兰截止阀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8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A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F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8A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扳手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0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D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1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不锈钢截止阀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3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8D7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大便感应器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6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A8E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带锁龙头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67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地漏盖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D5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电动三通阀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A9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电动液压钳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20V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7F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高脚阀芯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F9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高压水管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C3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4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ED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花洒套装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B76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3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D8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2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混合把手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A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D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7A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混合阀芯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8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EF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脚踏阀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B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9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B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7E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D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8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164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金属软管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23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E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立式水龙头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4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4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41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淋浴喷头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98E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E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龙头把手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2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F0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螺栓螺母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1.4*6cm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E8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3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A9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马桶按钮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58双按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69F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马桶盖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0A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马桶螺丝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95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马桶密封圈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75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面盆龙头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FA9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面盆下水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4D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内丝弯头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A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4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内丝直接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1A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B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62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三通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 20mm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F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52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生料带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5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23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水管接头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8F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水龙头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E3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水龙头阀芯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B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91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台下盆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3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1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E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外丝直接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8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0C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EC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洗衣机龙头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2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63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下水管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3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AFD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橡胶垫片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2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DB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小便冲洗阀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5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3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F1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30cm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D6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4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直接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 20mm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4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15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06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（预算金额40000元）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B7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FC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D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（预算总额120000元）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D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7CB292C">
      <w:pPr>
        <w:rPr>
          <w:rFonts w:hint="eastAsia"/>
          <w:sz w:val="28"/>
          <w:szCs w:val="28"/>
          <w:lang w:eastAsia="zh-CN"/>
        </w:rPr>
      </w:pPr>
    </w:p>
    <w:p w14:paraId="4B2D62AB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服务要求</w:t>
      </w:r>
    </w:p>
    <w:p w14:paraId="176D4A8E"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本次招标按照价格、品牌、配送响应时间、付款周期、货品涵盖种类等遴选供货商。货品分为三个品类，可兼投兼中。</w:t>
      </w:r>
    </w:p>
    <w:p w14:paraId="679795FA">
      <w:pPr>
        <w:numPr>
          <w:ilvl w:val="0"/>
          <w:numId w:val="2"/>
        </w:numPr>
        <w:spacing w:line="360" w:lineRule="auto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本次招标确定固定单价（价格包含运输、送货、开票、税费等一切费用），最终价格按实际采购数量结算。</w:t>
      </w:r>
    </w:p>
    <w:p w14:paraId="0A53D3EC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供货商对投标产品的报价必须写明品牌，且价格不得高于京东、天猫、品牌官网的官方正价。</w:t>
      </w:r>
    </w:p>
    <w:p w14:paraId="6DF35685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投标产品的价格不得超过预算金额，否则视为无效投标。</w:t>
      </w:r>
    </w:p>
    <w:p w14:paraId="519E4D41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合同生效后价格原则上一年内不得变动，如因原材料降价而高于市场价格的，需及时调低价格；如遇上涨价格，供货商需提供厂家书面说明及相关证明材料。</w:t>
      </w:r>
    </w:p>
    <w:p w14:paraId="505E49ED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实际采购过程中如遇到非合同目录内产品，单价按照招标时供货商承诺的折扣进行采购。</w:t>
      </w:r>
    </w:p>
    <w:p w14:paraId="75B0C169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产品的品牌要求：国产一线品牌，开关插座类包括但不限于正泰、公牛、西门子；灯具类包括但不限于欧普、雷士、飞利浦；水路管线类包括但不限于金牛、伟星、日丰；面盆龙头包括但不限于九牧、和成</w:t>
      </w:r>
    </w:p>
    <w:p w14:paraId="119C38B0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产品付款周期为收到发票后90天。</w:t>
      </w:r>
    </w:p>
    <w:p w14:paraId="100D33B9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合同期内如发现质量不合格、配送不及时等问题三次以上，或给医院造成安全事故的，医院有权解除合同并追究相关责任。</w:t>
      </w:r>
    </w:p>
    <w:p w14:paraId="4CEAF2B2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ascii="宋体" w:hAnsi="宋体"/>
          <w:sz w:val="24"/>
        </w:rPr>
        <w:t>所有产品</w:t>
      </w:r>
      <w:r>
        <w:rPr>
          <w:rFonts w:hint="eastAsia" w:ascii="宋体" w:hAnsi="宋体"/>
          <w:sz w:val="24"/>
        </w:rPr>
        <w:t>以满足参数为最基本要求，材料选用必须符合国家规定的环保要求。所有产品的各项技术标准应当符合国家（强制性）标准及各项规范要求。国家没有相应标准、规范的，可使用行业标准规定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 w:cs="Times New Roman"/>
          <w:sz w:val="24"/>
          <w:lang w:val="en-US" w:eastAsia="zh-CN"/>
        </w:rPr>
        <w:t>质保期≥1年。</w:t>
      </w:r>
    </w:p>
    <w:p w14:paraId="70F95EA0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根据院方采购计划，2天内必须送至库房，紧急抢修能在2小时内将物资送至指定地点。</w:t>
      </w:r>
    </w:p>
    <w:p w14:paraId="5FDCE500">
      <w:pPr>
        <w:keepNext/>
        <w:keepLines/>
        <w:numPr>
          <w:ilvl w:val="0"/>
          <w:numId w:val="2"/>
        </w:numPr>
        <w:spacing w:line="360" w:lineRule="auto"/>
        <w:ind w:left="0" w:leftChars="0" w:firstLine="0" w:firstLineChars="0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3A356C84">
      <w:pPr>
        <w:keepNext/>
        <w:keepLines/>
        <w:numPr>
          <w:ilvl w:val="0"/>
          <w:numId w:val="2"/>
        </w:numPr>
        <w:spacing w:line="360" w:lineRule="auto"/>
        <w:ind w:left="0" w:leftChars="0" w:firstLine="0" w:firstLineChars="0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付款方式：按月结算，收到发票后90天内付款</w:t>
      </w:r>
      <w:bookmarkStart w:id="0" w:name="_GoBack"/>
      <w:bookmarkEnd w:id="0"/>
    </w:p>
    <w:p w14:paraId="56151A36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71D1CFF"/>
    <w:multiLevelType w:val="singleLevel"/>
    <w:tmpl w:val="671D1CF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0635D"/>
    <w:rsid w:val="0110635D"/>
    <w:rsid w:val="20C81D20"/>
    <w:rsid w:val="29DA2EE2"/>
    <w:rsid w:val="322A5437"/>
    <w:rsid w:val="3A994F4F"/>
    <w:rsid w:val="4E3D1C4F"/>
    <w:rsid w:val="60C9643D"/>
    <w:rsid w:val="7CB1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2180</Words>
  <Characters>2723</Characters>
  <Lines>0</Lines>
  <Paragraphs>0</Paragraphs>
  <TotalTime>365</TotalTime>
  <ScaleCrop>false</ScaleCrop>
  <LinksUpToDate>false</LinksUpToDate>
  <CharactersWithSpaces>2729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2026-03-26T08:29:00Z</dcterms:created>
  <dc:creator>东阑看雪</dc:creator>
  <cp:lastModifiedBy>rongrong</cp:lastModifiedBy>
  <cp:lastPrinted>2026-04-13T02:12:00Z</cp:lastPrinted>
  <dcterms:modified xsi:type="dcterms:W3CDTF">2026-07-02T06:33:17Z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C3302FD4EE9743A6ADF6212E19DBDD7F_11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