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AE06A">
      <w:pPr>
        <w:pStyle w:val="2"/>
        <w:rPr>
          <w:rFonts w:hint="eastAsia" w:ascii="宋体" w:hAnsi="宋体" w:eastAsia="宋体"/>
        </w:rPr>
      </w:pPr>
      <w:bookmarkStart w:id="0" w:name="_Hlk210058618"/>
      <w:bookmarkStart w:id="1" w:name="_Toc5712733"/>
      <w:bookmarkStart w:id="2" w:name="_Toc520212078"/>
      <w:bookmarkStart w:id="3" w:name="_Toc516213169"/>
      <w:bookmarkStart w:id="4" w:name="_Toc518489059"/>
      <w:bookmarkStart w:id="5" w:name="_Hlk210058603"/>
      <w:r>
        <w:rPr>
          <w:rFonts w:hint="eastAsia" w:ascii="宋体" w:hAnsi="宋体" w:eastAsia="宋体"/>
        </w:rPr>
        <w:t>招标范围及技术要求</w:t>
      </w:r>
    </w:p>
    <w:p w14:paraId="277C03C6">
      <w:pPr>
        <w:pStyle w:val="3"/>
      </w:pPr>
      <w:r>
        <w:rPr>
          <w:rFonts w:hint="eastAsia"/>
        </w:rPr>
        <w:t>功能需求</w:t>
      </w:r>
    </w:p>
    <w:p w14:paraId="1EDCD45A">
      <w:pPr>
        <w:rPr>
          <w:rFonts w:hint="eastAsia" w:ascii="宋体" w:hAnsi="宋体" w:eastAsia="宋体" w:cs="宋体"/>
          <w:b/>
          <w:bCs/>
          <w:sz w:val="30"/>
          <w:szCs w:val="30"/>
        </w:rPr>
      </w:pPr>
      <w:r>
        <w:rPr>
          <w:rFonts w:hint="eastAsia" w:ascii="宋体" w:hAnsi="宋体" w:eastAsia="宋体" w:cs="宋体"/>
          <w:b/>
          <w:bCs/>
          <w:sz w:val="30"/>
          <w:szCs w:val="30"/>
        </w:rPr>
        <w:t>一、PDA适配（由现有安卓4.3升至安卓10及以上）</w:t>
      </w:r>
    </w:p>
    <w:p w14:paraId="18CB49AE">
      <w:pPr>
        <w:rPr>
          <w:rFonts w:hint="eastAsia" w:ascii="宋体" w:hAnsi="宋体" w:eastAsia="宋体" w:cs="宋体"/>
          <w:b/>
          <w:bCs/>
          <w:sz w:val="28"/>
          <w:szCs w:val="28"/>
        </w:rPr>
      </w:pPr>
      <w:r>
        <w:rPr>
          <w:rFonts w:hint="eastAsia" w:ascii="宋体" w:hAnsi="宋体" w:eastAsia="宋体" w:cs="宋体"/>
          <w:b/>
          <w:bCs/>
          <w:sz w:val="28"/>
          <w:szCs w:val="28"/>
        </w:rPr>
        <w:t>1、界面适配</w:t>
      </w:r>
    </w:p>
    <w:p w14:paraId="49D6488A">
      <w:pPr>
        <w:spacing w:line="288" w:lineRule="auto"/>
        <w:ind w:firstLine="241" w:firstLineChars="1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1.1用户登录与角色管理适配</w:t>
      </w:r>
    </w:p>
    <w:p w14:paraId="55B98AA7">
      <w:pPr>
        <w:spacing w:line="288" w:lineRule="auto"/>
        <w:ind w:firstLine="240" w:firstLineChars="100"/>
        <w:jc w:val="left"/>
        <w:rPr>
          <w:rFonts w:hint="eastAsia" w:ascii="宋体" w:hAnsi="宋体" w:eastAsia="宋体" w:cs="宋体"/>
          <w:b/>
          <w:bCs/>
          <w:color w:val="000000"/>
          <w:sz w:val="24"/>
          <w:szCs w:val="24"/>
        </w:rPr>
      </w:pPr>
      <w:r>
        <w:rPr>
          <w:rFonts w:ascii="Helvetica" w:hAnsi="Helvetica" w:eastAsia="宋体" w:cs="宋体"/>
          <w:color w:val="0F0F0F"/>
          <w:kern w:val="0"/>
          <w:sz w:val="24"/>
          <w:szCs w:val="24"/>
        </w:rPr>
        <w:t>登录是进入</w:t>
      </w:r>
      <w:r>
        <w:rPr>
          <w:rFonts w:hint="eastAsia" w:ascii="Helvetica" w:hAnsi="Helvetica" w:eastAsia="宋体" w:cs="宋体"/>
          <w:color w:val="0F0F0F"/>
          <w:kern w:val="0"/>
          <w:sz w:val="24"/>
          <w:szCs w:val="24"/>
        </w:rPr>
        <w:t>膏方</w:t>
      </w:r>
      <w:r>
        <w:rPr>
          <w:rFonts w:ascii="Helvetica" w:hAnsi="Helvetica" w:eastAsia="宋体" w:cs="宋体"/>
          <w:color w:val="0F0F0F"/>
          <w:kern w:val="0"/>
          <w:sz w:val="24"/>
          <w:szCs w:val="24"/>
        </w:rPr>
        <w:t>系统的首要入口，用于验证</w:t>
      </w:r>
      <w:r>
        <w:rPr>
          <w:rFonts w:hint="eastAsia" w:ascii="Helvetica" w:hAnsi="Helvetica" w:eastAsia="宋体" w:cs="宋体"/>
          <w:color w:val="0F0F0F"/>
          <w:kern w:val="0"/>
          <w:sz w:val="24"/>
          <w:szCs w:val="24"/>
        </w:rPr>
        <w:t>医生老师</w:t>
      </w:r>
      <w:r>
        <w:rPr>
          <w:rFonts w:ascii="Helvetica" w:hAnsi="Helvetica" w:eastAsia="宋体" w:cs="宋体"/>
          <w:color w:val="0F0F0F"/>
          <w:kern w:val="0"/>
          <w:sz w:val="24"/>
          <w:szCs w:val="24"/>
        </w:rPr>
        <w:t>的身份和权限。通过输入正确的</w:t>
      </w:r>
      <w:r>
        <w:rPr>
          <w:rFonts w:hint="eastAsia" w:ascii="Helvetica" w:hAnsi="Helvetica" w:eastAsia="宋体" w:cs="宋体"/>
          <w:color w:val="0F0F0F"/>
          <w:kern w:val="0"/>
          <w:sz w:val="24"/>
          <w:szCs w:val="24"/>
        </w:rPr>
        <w:t>医生老师工号</w:t>
      </w:r>
      <w:r>
        <w:rPr>
          <w:rFonts w:ascii="Helvetica" w:hAnsi="Helvetica" w:eastAsia="宋体" w:cs="宋体"/>
          <w:color w:val="0F0F0F"/>
          <w:kern w:val="0"/>
          <w:sz w:val="24"/>
          <w:szCs w:val="24"/>
        </w:rPr>
        <w:t>和密码，可以成功登录</w:t>
      </w:r>
      <w:r>
        <w:rPr>
          <w:rFonts w:hint="eastAsia" w:ascii="Helvetica" w:hAnsi="Helvetica" w:eastAsia="宋体" w:cs="宋体"/>
          <w:color w:val="0F0F0F"/>
          <w:kern w:val="0"/>
          <w:sz w:val="24"/>
          <w:szCs w:val="24"/>
        </w:rPr>
        <w:t>膏方</w:t>
      </w:r>
      <w:r>
        <w:rPr>
          <w:rFonts w:ascii="Helvetica" w:hAnsi="Helvetica" w:eastAsia="宋体" w:cs="宋体"/>
          <w:color w:val="0F0F0F"/>
          <w:kern w:val="0"/>
          <w:sz w:val="24"/>
          <w:szCs w:val="24"/>
        </w:rPr>
        <w:t>系统并访问相应的功能和数据。</w:t>
      </w:r>
    </w:p>
    <w:p w14:paraId="4A090D85">
      <w:pPr>
        <w:ind w:firstLine="241" w:firstLineChars="100"/>
        <w:rPr>
          <w:rFonts w:hint="eastAsia" w:ascii="宋体" w:hAnsi="宋体" w:eastAsia="宋体" w:cs="宋体"/>
          <w:b/>
          <w:bCs/>
          <w:color w:val="000000"/>
          <w:sz w:val="24"/>
          <w:szCs w:val="24"/>
        </w:rPr>
      </w:pPr>
      <w:r>
        <w:rPr>
          <w:rFonts w:hint="eastAsia" w:ascii="宋体" w:hAnsi="宋体" w:eastAsia="宋体" w:cs="宋体"/>
          <w:b/>
          <w:bCs/>
          <w:sz w:val="24"/>
        </w:rPr>
        <w:t>1.2煎药界面</w:t>
      </w:r>
      <w:r>
        <w:rPr>
          <w:rFonts w:hint="eastAsia" w:ascii="宋体" w:hAnsi="宋体" w:eastAsia="宋体" w:cs="宋体"/>
          <w:b/>
          <w:bCs/>
          <w:color w:val="000000"/>
          <w:sz w:val="24"/>
          <w:szCs w:val="24"/>
        </w:rPr>
        <w:t>适配</w:t>
      </w:r>
    </w:p>
    <w:p w14:paraId="592E4CDF">
      <w:pPr>
        <w:spacing w:line="288" w:lineRule="auto"/>
        <w:ind w:firstLine="240" w:firstLineChars="100"/>
        <w:jc w:val="left"/>
        <w:rPr>
          <w:rFonts w:ascii="Helvetica" w:hAnsi="Helvetica" w:eastAsia="宋体" w:cs="宋体"/>
          <w:color w:val="0F0F0F"/>
          <w:kern w:val="0"/>
          <w:sz w:val="24"/>
          <w:szCs w:val="24"/>
        </w:rPr>
      </w:pPr>
      <w:r>
        <w:rPr>
          <w:rFonts w:hint="eastAsia" w:ascii="Helvetica" w:hAnsi="Helvetica" w:eastAsia="宋体" w:cs="宋体"/>
          <w:color w:val="0F0F0F"/>
          <w:kern w:val="0"/>
          <w:sz w:val="24"/>
          <w:szCs w:val="24"/>
        </w:rPr>
        <w:t>此界面扫码后带出相应的病人膏方或煎药信息，输入相应操作的员工时间等　信息，最后点确定，保存信息</w:t>
      </w:r>
    </w:p>
    <w:p w14:paraId="6047E5F2">
      <w:pPr>
        <w:rPr>
          <w:rFonts w:hint="eastAsia" w:ascii="宋体" w:hAnsi="宋体" w:eastAsia="宋体" w:cs="宋体"/>
          <w:b/>
          <w:bCs/>
          <w:sz w:val="28"/>
          <w:szCs w:val="28"/>
        </w:rPr>
      </w:pPr>
      <w:r>
        <w:rPr>
          <w:rFonts w:hint="eastAsia" w:ascii="宋体" w:hAnsi="宋体" w:eastAsia="宋体" w:cs="宋体"/>
          <w:b/>
          <w:bCs/>
          <w:sz w:val="28"/>
          <w:szCs w:val="28"/>
        </w:rPr>
        <w:t>2、扫码适配</w:t>
      </w:r>
    </w:p>
    <w:p w14:paraId="414D5413">
      <w:pPr>
        <w:numPr>
          <w:ilvl w:val="0"/>
          <w:numId w:val="5"/>
        </w:numPr>
        <w:rPr>
          <w:rFonts w:hint="eastAsia" w:ascii="宋体" w:hAnsi="宋体" w:eastAsia="宋体" w:cs="宋体"/>
          <w:sz w:val="24"/>
        </w:rPr>
      </w:pPr>
      <w:r>
        <w:rPr>
          <w:rFonts w:hint="eastAsia" w:ascii="宋体" w:hAnsi="宋体" w:eastAsia="宋体" w:cs="宋体"/>
          <w:sz w:val="24"/>
        </w:rPr>
        <w:t>所有扫码界面对扫码功能进行适配</w:t>
      </w:r>
    </w:p>
    <w:p w14:paraId="4B323DA5">
      <w:pPr>
        <w:numPr>
          <w:ilvl w:val="0"/>
          <w:numId w:val="5"/>
        </w:numPr>
        <w:rPr>
          <w:rFonts w:hint="eastAsia" w:ascii="宋体" w:hAnsi="宋体" w:eastAsia="宋体" w:cs="宋体"/>
          <w:sz w:val="24"/>
        </w:rPr>
      </w:pPr>
      <w:r>
        <w:rPr>
          <w:rFonts w:hint="eastAsia" w:ascii="宋体" w:hAnsi="宋体" w:eastAsia="宋体" w:cs="宋体"/>
          <w:sz w:val="24"/>
        </w:rPr>
        <w:t>扫描单号的二维码，带出对应的信息！处理时，扫描对应的货架码等等操作。</w:t>
      </w:r>
    </w:p>
    <w:p w14:paraId="6173CBC4">
      <w:pPr>
        <w:rPr>
          <w:rFonts w:hint="eastAsia" w:ascii="宋体" w:hAnsi="宋体" w:eastAsia="宋体" w:cs="宋体"/>
          <w:b/>
          <w:bCs/>
          <w:sz w:val="28"/>
          <w:szCs w:val="28"/>
        </w:rPr>
      </w:pPr>
      <w:r>
        <w:rPr>
          <w:rFonts w:hint="eastAsia" w:ascii="宋体" w:hAnsi="宋体" w:eastAsia="宋体" w:cs="宋体"/>
          <w:b/>
          <w:bCs/>
          <w:sz w:val="28"/>
          <w:szCs w:val="28"/>
        </w:rPr>
        <w:t>3、适配声音</w:t>
      </w:r>
    </w:p>
    <w:p w14:paraId="344E280A">
      <w:pPr>
        <w:numPr>
          <w:ilvl w:val="0"/>
          <w:numId w:val="6"/>
        </w:numPr>
        <w:rPr>
          <w:rFonts w:hint="eastAsia" w:ascii="宋体" w:hAnsi="宋体" w:eastAsia="宋体" w:cs="宋体"/>
          <w:sz w:val="24"/>
        </w:rPr>
      </w:pPr>
      <w:r>
        <w:rPr>
          <w:rFonts w:hint="eastAsia" w:ascii="宋体" w:hAnsi="宋体" w:eastAsia="宋体" w:cs="宋体"/>
          <w:sz w:val="24"/>
        </w:rPr>
        <w:t>所有发出声音界面对发声功能进行适配</w:t>
      </w:r>
    </w:p>
    <w:p w14:paraId="3562D410">
      <w:pPr>
        <w:rPr>
          <w:rFonts w:hint="eastAsia" w:ascii="宋体" w:hAnsi="宋体" w:eastAsia="宋体" w:cs="宋体"/>
          <w:b/>
          <w:bCs/>
          <w:sz w:val="30"/>
          <w:szCs w:val="30"/>
        </w:rPr>
      </w:pPr>
      <w:r>
        <w:rPr>
          <w:rFonts w:hint="eastAsia" w:ascii="宋体" w:hAnsi="宋体" w:eastAsia="宋体" w:cs="宋体"/>
          <w:b/>
          <w:bCs/>
          <w:sz w:val="30"/>
          <w:szCs w:val="30"/>
        </w:rPr>
        <w:t>二、桌面系统适配（由现有windowsXP升至Windows10及以上）</w:t>
      </w:r>
    </w:p>
    <w:p w14:paraId="2B6E27C8">
      <w:pPr>
        <w:rPr>
          <w:rFonts w:hint="eastAsia" w:ascii="宋体" w:hAnsi="宋体" w:eastAsia="宋体" w:cs="宋体"/>
          <w:b/>
          <w:bCs/>
          <w:sz w:val="28"/>
          <w:szCs w:val="28"/>
        </w:rPr>
      </w:pPr>
      <w:r>
        <w:rPr>
          <w:rFonts w:hint="eastAsia" w:ascii="宋体" w:hAnsi="宋体" w:eastAsia="宋体" w:cs="宋体"/>
          <w:b/>
          <w:bCs/>
          <w:sz w:val="28"/>
          <w:szCs w:val="28"/>
        </w:rPr>
        <w:t>1、适配界面</w:t>
      </w:r>
    </w:p>
    <w:p w14:paraId="55A116AB">
      <w:pPr>
        <w:numPr>
          <w:ilvl w:val="0"/>
          <w:numId w:val="7"/>
        </w:numPr>
        <w:rPr>
          <w:rFonts w:hint="eastAsia" w:ascii="宋体" w:hAnsi="宋体" w:eastAsia="宋体" w:cs="宋体"/>
          <w:sz w:val="24"/>
        </w:rPr>
      </w:pPr>
      <w:r>
        <w:rPr>
          <w:rFonts w:hint="eastAsia" w:ascii="宋体" w:hAnsi="宋体" w:eastAsia="宋体" w:cs="宋体"/>
          <w:sz w:val="24"/>
        </w:rPr>
        <w:t>可以将界面调整为8</w:t>
      </w:r>
      <w:r>
        <w:rPr>
          <w:rFonts w:ascii="宋体" w:hAnsi="宋体" w:eastAsia="宋体" w:cs="宋体"/>
          <w:sz w:val="24"/>
        </w:rPr>
        <w:t>00*600</w:t>
      </w:r>
      <w:r>
        <w:rPr>
          <w:rFonts w:hint="eastAsia" w:ascii="宋体" w:hAnsi="宋体" w:eastAsia="宋体" w:cs="宋体"/>
          <w:sz w:val="24"/>
        </w:rPr>
        <w:t xml:space="preserve">到 </w:t>
      </w:r>
      <w:r>
        <w:rPr>
          <w:rFonts w:ascii="宋体" w:hAnsi="宋体" w:eastAsia="宋体" w:cs="宋体"/>
          <w:sz w:val="24"/>
        </w:rPr>
        <w:t xml:space="preserve">1920*1080 </w:t>
      </w:r>
      <w:r>
        <w:rPr>
          <w:rFonts w:hint="eastAsia" w:ascii="宋体" w:hAnsi="宋体" w:eastAsia="宋体" w:cs="宋体"/>
          <w:sz w:val="24"/>
        </w:rPr>
        <w:t>任意一种或两种固定显示模式自适应显示</w:t>
      </w:r>
    </w:p>
    <w:p w14:paraId="1FEF7A6F">
      <w:pPr>
        <w:rPr>
          <w:rFonts w:hint="eastAsia" w:ascii="宋体" w:hAnsi="宋体" w:eastAsia="宋体" w:cs="宋体"/>
          <w:b/>
          <w:bCs/>
          <w:sz w:val="28"/>
          <w:szCs w:val="28"/>
        </w:rPr>
      </w:pPr>
      <w:r>
        <w:rPr>
          <w:rFonts w:hint="eastAsia" w:ascii="宋体" w:hAnsi="宋体" w:eastAsia="宋体" w:cs="宋体"/>
          <w:b/>
          <w:bCs/>
          <w:sz w:val="28"/>
          <w:szCs w:val="28"/>
        </w:rPr>
        <w:t>2、显示界面主题增加到7个</w:t>
      </w:r>
    </w:p>
    <w:p w14:paraId="4138C5C6">
      <w:pPr>
        <w:rPr>
          <w:rFonts w:hint="eastAsia" w:ascii="宋体" w:hAnsi="宋体" w:eastAsia="宋体" w:cs="宋体"/>
          <w:b/>
          <w:bCs/>
          <w:sz w:val="28"/>
          <w:szCs w:val="28"/>
        </w:rPr>
      </w:pPr>
      <w:r>
        <w:rPr>
          <w:rFonts w:hint="eastAsia" w:ascii="宋体" w:hAnsi="宋体" w:eastAsia="宋体" w:cs="宋体"/>
          <w:b/>
          <w:bCs/>
          <w:sz w:val="28"/>
          <w:szCs w:val="28"/>
        </w:rPr>
        <w:t>3、适配连接</w:t>
      </w:r>
    </w:p>
    <w:p w14:paraId="3A08016A">
      <w:pPr>
        <w:numPr>
          <w:ilvl w:val="0"/>
          <w:numId w:val="8"/>
        </w:numPr>
        <w:rPr>
          <w:rFonts w:hint="eastAsia" w:ascii="宋体" w:hAnsi="宋体" w:eastAsia="宋体" w:cs="宋体"/>
          <w:sz w:val="24"/>
        </w:rPr>
      </w:pPr>
      <w:r>
        <w:rPr>
          <w:rFonts w:hint="eastAsia" w:ascii="宋体" w:hAnsi="宋体" w:eastAsia="宋体" w:cs="宋体"/>
          <w:sz w:val="24"/>
        </w:rPr>
        <w:t>将与数据库的连接适配至windowsXP到windows</w:t>
      </w:r>
      <w:r>
        <w:rPr>
          <w:rFonts w:ascii="宋体" w:hAnsi="宋体" w:eastAsia="宋体" w:cs="宋体"/>
          <w:sz w:val="24"/>
        </w:rPr>
        <w:t xml:space="preserve">11 </w:t>
      </w:r>
      <w:r>
        <w:rPr>
          <w:rFonts w:hint="eastAsia" w:ascii="宋体" w:hAnsi="宋体" w:eastAsia="宋体" w:cs="宋体"/>
          <w:sz w:val="24"/>
        </w:rPr>
        <w:t>自适应</w:t>
      </w:r>
    </w:p>
    <w:p w14:paraId="602B1A18">
      <w:pPr>
        <w:rPr>
          <w:rFonts w:hint="eastAsia" w:ascii="宋体" w:hAnsi="宋体" w:eastAsia="宋体" w:cs="宋体"/>
          <w:b/>
          <w:bCs/>
          <w:sz w:val="28"/>
          <w:szCs w:val="28"/>
        </w:rPr>
      </w:pPr>
      <w:r>
        <w:rPr>
          <w:rFonts w:hint="eastAsia" w:ascii="宋体" w:hAnsi="宋体" w:eastAsia="宋体" w:cs="宋体"/>
          <w:b/>
          <w:bCs/>
          <w:sz w:val="28"/>
          <w:szCs w:val="28"/>
        </w:rPr>
        <w:t>4、 控件适配</w:t>
      </w:r>
    </w:p>
    <w:p w14:paraId="1E894BA9">
      <w:pPr>
        <w:numPr>
          <w:ilvl w:val="0"/>
          <w:numId w:val="9"/>
        </w:numPr>
        <w:rPr>
          <w:rFonts w:hint="eastAsia" w:ascii="宋体" w:hAnsi="宋体" w:eastAsia="宋体" w:cs="宋体"/>
          <w:sz w:val="24"/>
        </w:rPr>
      </w:pPr>
      <w:r>
        <w:rPr>
          <w:rFonts w:hint="eastAsia" w:ascii="宋体" w:hAnsi="宋体" w:eastAsia="宋体" w:cs="宋体"/>
          <w:sz w:val="24"/>
        </w:rPr>
        <w:t>将包括且不限于取客户端</w:t>
      </w:r>
      <w:r>
        <w:rPr>
          <w:rFonts w:ascii="宋体" w:hAnsi="宋体" w:eastAsia="宋体" w:cs="宋体"/>
          <w:sz w:val="24"/>
        </w:rPr>
        <w:t>IP,</w:t>
      </w:r>
      <w:r>
        <w:rPr>
          <w:rFonts w:hint="eastAsia" w:ascii="宋体" w:hAnsi="宋体" w:eastAsia="宋体" w:cs="宋体"/>
          <w:sz w:val="24"/>
        </w:rPr>
        <w:t>客户端机器名称，日期，时间等函数控件调整为windowsXP到windows</w:t>
      </w:r>
      <w:r>
        <w:rPr>
          <w:rFonts w:ascii="宋体" w:hAnsi="宋体" w:eastAsia="宋体" w:cs="宋体"/>
          <w:sz w:val="24"/>
        </w:rPr>
        <w:t xml:space="preserve">11 </w:t>
      </w:r>
      <w:r>
        <w:rPr>
          <w:rFonts w:hint="eastAsia" w:ascii="宋体" w:hAnsi="宋体" w:eastAsia="宋体" w:cs="宋体"/>
          <w:sz w:val="24"/>
        </w:rPr>
        <w:t>自适应</w:t>
      </w:r>
    </w:p>
    <w:p w14:paraId="14286472">
      <w:pPr>
        <w:rPr>
          <w:rFonts w:hint="eastAsia" w:ascii="宋体" w:hAnsi="宋体" w:eastAsia="宋体" w:cs="宋体"/>
          <w:b/>
          <w:bCs/>
          <w:sz w:val="28"/>
          <w:szCs w:val="28"/>
        </w:rPr>
      </w:pPr>
      <w:r>
        <w:rPr>
          <w:rFonts w:hint="eastAsia" w:ascii="宋体" w:hAnsi="宋体" w:eastAsia="宋体" w:cs="宋体"/>
          <w:b/>
          <w:bCs/>
          <w:sz w:val="28"/>
          <w:szCs w:val="28"/>
        </w:rPr>
        <w:t>5、界面调整</w:t>
      </w:r>
    </w:p>
    <w:p w14:paraId="21A2CF5B">
      <w:pPr>
        <w:numPr>
          <w:ilvl w:val="0"/>
          <w:numId w:val="10"/>
        </w:numPr>
        <w:rPr>
          <w:rFonts w:hint="eastAsia" w:ascii="宋体" w:hAnsi="宋体" w:eastAsia="宋体" w:cs="宋体"/>
          <w:sz w:val="24"/>
        </w:rPr>
      </w:pPr>
      <w:r>
        <w:rPr>
          <w:rFonts w:hint="eastAsia" w:ascii="宋体" w:hAnsi="宋体" w:eastAsia="宋体" w:cs="宋体"/>
          <w:sz w:val="24"/>
        </w:rPr>
        <w:t>对界面中客户使用运行不流畅的地方进行调整</w:t>
      </w:r>
    </w:p>
    <w:p w14:paraId="7DF9A3C1">
      <w:pPr>
        <w:rPr>
          <w:rFonts w:hint="eastAsia" w:ascii="宋体" w:hAnsi="宋体" w:eastAsia="宋体" w:cs="宋体"/>
          <w:b/>
          <w:bCs/>
          <w:sz w:val="30"/>
          <w:szCs w:val="30"/>
        </w:rPr>
      </w:pPr>
      <w:r>
        <w:rPr>
          <w:rFonts w:hint="eastAsia" w:ascii="宋体" w:hAnsi="宋体" w:eastAsia="宋体" w:cs="宋体"/>
          <w:b/>
          <w:bCs/>
          <w:sz w:val="30"/>
          <w:szCs w:val="30"/>
        </w:rPr>
        <w:t>三、煎药膏方系统维护</w:t>
      </w:r>
    </w:p>
    <w:p w14:paraId="6D0C312D">
      <w:pPr>
        <w:tabs>
          <w:tab w:val="left" w:pos="562"/>
        </w:tabs>
        <w:spacing w:after="160" w:line="300" w:lineRule="auto"/>
        <w:rPr>
          <w:rFonts w:hint="eastAsia" w:ascii="宋体" w:hAnsi="宋体" w:eastAsia="宋体" w:cs="宋体"/>
          <w:sz w:val="24"/>
          <w:szCs w:val="24"/>
        </w:rPr>
      </w:pPr>
      <w:r>
        <w:rPr>
          <w:rFonts w:hint="eastAsia" w:ascii="宋体" w:hAnsi="宋体" w:eastAsia="宋体" w:cs="宋体"/>
          <w:sz w:val="24"/>
          <w:szCs w:val="24"/>
        </w:rPr>
        <w:t>1、服务内容及范围</w:t>
      </w:r>
    </w:p>
    <w:p w14:paraId="07C7742D">
      <w:pPr>
        <w:numPr>
          <w:ilvl w:val="0"/>
          <w:numId w:val="11"/>
        </w:numPr>
        <w:spacing w:after="160" w:line="300" w:lineRule="auto"/>
        <w:rPr>
          <w:rFonts w:hint="eastAsia" w:ascii="宋体" w:hAnsi="宋体" w:eastAsia="宋体" w:cs="宋体"/>
          <w:sz w:val="24"/>
          <w:szCs w:val="24"/>
        </w:rPr>
      </w:pPr>
      <w:r>
        <w:rPr>
          <w:rFonts w:ascii="宋体" w:hAnsi="宋体" w:eastAsia="宋体" w:cs="宋体"/>
          <w:sz w:val="24"/>
          <w:szCs w:val="24"/>
        </w:rPr>
        <w:t>软件</w:t>
      </w:r>
      <w:r>
        <w:rPr>
          <w:rFonts w:hint="eastAsia" w:ascii="宋体" w:hAnsi="宋体" w:eastAsia="宋体" w:cs="宋体"/>
          <w:sz w:val="24"/>
          <w:szCs w:val="24"/>
        </w:rPr>
        <w:t>（模块）</w:t>
      </w:r>
      <w:r>
        <w:rPr>
          <w:rFonts w:ascii="宋体" w:hAnsi="宋体" w:eastAsia="宋体" w:cs="宋体"/>
          <w:sz w:val="24"/>
          <w:szCs w:val="24"/>
        </w:rPr>
        <w:t>在运行中的故障带来的排错工作</w:t>
      </w:r>
      <w:r>
        <w:rPr>
          <w:rFonts w:hint="eastAsia" w:ascii="宋体" w:hAnsi="宋体" w:eastAsia="宋体" w:cs="宋体"/>
          <w:sz w:val="24"/>
          <w:szCs w:val="24"/>
        </w:rPr>
        <w:t>，解决系统运行故障（除计算机病毒、硬件及甲方人员问题外）。</w:t>
      </w:r>
    </w:p>
    <w:p w14:paraId="09C09A53">
      <w:pPr>
        <w:numPr>
          <w:ilvl w:val="0"/>
          <w:numId w:val="11"/>
        </w:numPr>
        <w:spacing w:after="160" w:line="300" w:lineRule="auto"/>
        <w:rPr>
          <w:rFonts w:hint="eastAsia" w:ascii="宋体" w:hAnsi="宋体" w:eastAsia="宋体" w:cs="宋体"/>
          <w:sz w:val="24"/>
          <w:szCs w:val="24"/>
        </w:rPr>
      </w:pPr>
      <w:r>
        <w:rPr>
          <w:rFonts w:ascii="宋体" w:hAnsi="宋体" w:eastAsia="宋体" w:cs="宋体"/>
          <w:sz w:val="24"/>
          <w:szCs w:val="24"/>
        </w:rPr>
        <w:t>软件</w:t>
      </w:r>
      <w:r>
        <w:rPr>
          <w:rFonts w:hint="eastAsia" w:ascii="宋体" w:hAnsi="宋体" w:eastAsia="宋体" w:cs="宋体"/>
          <w:sz w:val="24"/>
          <w:szCs w:val="24"/>
        </w:rPr>
        <w:t>（模块）</w:t>
      </w:r>
      <w:r>
        <w:rPr>
          <w:rFonts w:ascii="宋体" w:hAnsi="宋体" w:eastAsia="宋体" w:cs="宋体"/>
          <w:sz w:val="24"/>
          <w:szCs w:val="24"/>
        </w:rPr>
        <w:t>与系统软件及数据库系统适配带来的调整工作</w:t>
      </w:r>
      <w:r>
        <w:rPr>
          <w:rFonts w:hint="eastAsia" w:ascii="宋体" w:hAnsi="宋体" w:eastAsia="宋体" w:cs="宋体"/>
          <w:sz w:val="24"/>
          <w:szCs w:val="24"/>
        </w:rPr>
        <w:t>（不含</w:t>
      </w:r>
      <w:r>
        <w:rPr>
          <w:rFonts w:ascii="宋体" w:hAnsi="宋体" w:eastAsia="宋体" w:cs="宋体"/>
          <w:sz w:val="24"/>
          <w:szCs w:val="24"/>
        </w:rPr>
        <w:t>系统软件及数据库</w:t>
      </w:r>
      <w:r>
        <w:rPr>
          <w:rFonts w:hint="eastAsia" w:ascii="宋体" w:hAnsi="宋体" w:eastAsia="宋体" w:cs="宋体"/>
          <w:sz w:val="24"/>
          <w:szCs w:val="24"/>
        </w:rPr>
        <w:t>的安装）</w:t>
      </w:r>
      <w:r>
        <w:rPr>
          <w:rFonts w:ascii="宋体" w:hAnsi="宋体" w:eastAsia="宋体" w:cs="宋体"/>
          <w:sz w:val="24"/>
          <w:szCs w:val="24"/>
        </w:rPr>
        <w:t>。</w:t>
      </w:r>
    </w:p>
    <w:p w14:paraId="3CED0991">
      <w:pPr>
        <w:numPr>
          <w:ilvl w:val="0"/>
          <w:numId w:val="11"/>
        </w:numPr>
        <w:spacing w:after="160" w:line="300" w:lineRule="auto"/>
        <w:rPr>
          <w:rFonts w:hint="eastAsia" w:ascii="宋体" w:hAnsi="宋体" w:eastAsia="宋体" w:cs="宋体"/>
          <w:sz w:val="24"/>
          <w:szCs w:val="24"/>
        </w:rPr>
      </w:pPr>
      <w:r>
        <w:rPr>
          <w:rFonts w:hint="eastAsia" w:ascii="宋体" w:hAnsi="宋体" w:eastAsia="宋体" w:cs="宋体"/>
          <w:sz w:val="24"/>
          <w:szCs w:val="24"/>
        </w:rPr>
        <w:t>软件（模块）程序因操作失误造成的数据混乱。</w:t>
      </w:r>
    </w:p>
    <w:p w14:paraId="6C94C7FB">
      <w:pPr>
        <w:numPr>
          <w:ilvl w:val="0"/>
          <w:numId w:val="11"/>
        </w:numPr>
        <w:spacing w:after="160" w:line="300" w:lineRule="auto"/>
        <w:rPr>
          <w:rFonts w:hint="eastAsia" w:ascii="宋体" w:hAnsi="宋体" w:eastAsia="宋体" w:cs="宋体"/>
          <w:sz w:val="24"/>
          <w:szCs w:val="24"/>
        </w:rPr>
      </w:pPr>
      <w:r>
        <w:rPr>
          <w:rFonts w:hint="eastAsia" w:ascii="宋体" w:hAnsi="宋体" w:eastAsia="宋体" w:cs="宋体"/>
          <w:sz w:val="24"/>
          <w:szCs w:val="24"/>
        </w:rPr>
        <w:t>软件（模块）统计报表的数据核对，针对报表数据与实际不符或与其他报表不对应的情况，协助进行查对或讲解说明。</w:t>
      </w:r>
    </w:p>
    <w:p w14:paraId="22C8CCE4">
      <w:pPr>
        <w:numPr>
          <w:ilvl w:val="0"/>
          <w:numId w:val="11"/>
        </w:numPr>
        <w:spacing w:after="160" w:line="300" w:lineRule="auto"/>
        <w:rPr>
          <w:rFonts w:hint="eastAsia" w:ascii="宋体" w:hAnsi="宋体" w:eastAsia="宋体" w:cs="宋体"/>
          <w:sz w:val="24"/>
          <w:szCs w:val="24"/>
        </w:rPr>
      </w:pPr>
      <w:r>
        <w:rPr>
          <w:rFonts w:hint="eastAsia" w:ascii="宋体" w:hAnsi="宋体" w:eastAsia="宋体" w:cs="宋体"/>
          <w:sz w:val="24"/>
          <w:szCs w:val="24"/>
        </w:rPr>
        <w:t>指导甲方查明各系统不能运行的原因并解决问题（除硬件问题外）。</w:t>
      </w:r>
    </w:p>
    <w:p w14:paraId="0C68FF1A">
      <w:pPr>
        <w:numPr>
          <w:ilvl w:val="0"/>
          <w:numId w:val="11"/>
        </w:numPr>
        <w:spacing w:after="160" w:line="300" w:lineRule="auto"/>
        <w:rPr>
          <w:rFonts w:hint="eastAsia" w:ascii="宋体" w:hAnsi="宋体" w:eastAsia="宋体" w:cs="宋体"/>
          <w:sz w:val="24"/>
          <w:szCs w:val="24"/>
        </w:rPr>
      </w:pPr>
      <w:r>
        <w:rPr>
          <w:rFonts w:hint="eastAsia" w:ascii="宋体" w:hAnsi="宋体" w:eastAsia="宋体" w:cs="宋体"/>
          <w:sz w:val="24"/>
          <w:szCs w:val="24"/>
        </w:rPr>
        <w:t>乙方售后服务</w:t>
      </w:r>
      <w:r>
        <w:rPr>
          <w:rFonts w:ascii="宋体" w:hAnsi="宋体" w:eastAsia="宋体" w:cs="宋体"/>
          <w:sz w:val="24"/>
          <w:szCs w:val="24"/>
        </w:rPr>
        <w:t>不涉及到软件底层库结构的</w:t>
      </w:r>
      <w:r>
        <w:rPr>
          <w:rFonts w:hint="eastAsia" w:ascii="宋体" w:hAnsi="宋体" w:eastAsia="宋体" w:cs="宋体"/>
          <w:sz w:val="24"/>
          <w:szCs w:val="24"/>
        </w:rPr>
        <w:t>修改。</w:t>
      </w:r>
    </w:p>
    <w:p w14:paraId="330F4BBB">
      <w:pPr>
        <w:numPr>
          <w:ilvl w:val="0"/>
          <w:numId w:val="11"/>
        </w:numPr>
        <w:spacing w:after="160" w:line="300" w:lineRule="auto"/>
        <w:rPr>
          <w:rFonts w:hint="eastAsia" w:ascii="宋体" w:hAnsi="宋体" w:eastAsia="宋体" w:cs="宋体"/>
          <w:sz w:val="24"/>
          <w:szCs w:val="24"/>
        </w:rPr>
      </w:pPr>
      <w:r>
        <w:rPr>
          <w:rFonts w:hint="eastAsia" w:ascii="宋体" w:hAnsi="宋体" w:eastAsia="宋体" w:cs="宋体"/>
          <w:sz w:val="24"/>
          <w:szCs w:val="24"/>
        </w:rPr>
        <w:t>不在以上范围内的服务需求，需要双方另行约定。</w:t>
      </w:r>
    </w:p>
    <w:p w14:paraId="6CD9231E">
      <w:pPr>
        <w:tabs>
          <w:tab w:val="left" w:pos="562"/>
        </w:tabs>
        <w:spacing w:after="160" w:line="300" w:lineRule="auto"/>
        <w:rPr>
          <w:rFonts w:hint="eastAsia" w:ascii="宋体" w:hAnsi="宋体" w:eastAsia="宋体" w:cs="宋体"/>
          <w:sz w:val="24"/>
          <w:szCs w:val="24"/>
        </w:rPr>
      </w:pPr>
      <w:r>
        <w:rPr>
          <w:rFonts w:hint="eastAsia" w:ascii="宋体" w:hAnsi="宋体" w:eastAsia="宋体" w:cs="宋体"/>
          <w:sz w:val="24"/>
          <w:szCs w:val="24"/>
        </w:rPr>
        <w:t>2、服务标准</w:t>
      </w:r>
    </w:p>
    <w:p w14:paraId="61251C19">
      <w:pPr>
        <w:numPr>
          <w:ilvl w:val="0"/>
          <w:numId w:val="12"/>
        </w:numPr>
        <w:spacing w:line="360" w:lineRule="auto"/>
        <w:rPr>
          <w:rFonts w:hint="eastAsia" w:ascii="宋体" w:hAnsi="宋体" w:eastAsia="宋体" w:cs="宋体"/>
          <w:sz w:val="24"/>
          <w:szCs w:val="24"/>
        </w:rPr>
      </w:pPr>
      <w:r>
        <w:rPr>
          <w:rFonts w:hint="eastAsia" w:ascii="宋体" w:hAnsi="宋体" w:eastAsia="宋体" w:cs="宋体"/>
          <w:sz w:val="24"/>
          <w:szCs w:val="24"/>
        </w:rPr>
        <w:t>远程服务标准</w:t>
      </w:r>
    </w:p>
    <w:p w14:paraId="67B3E1FE">
      <w:pPr>
        <w:numPr>
          <w:ilvl w:val="2"/>
          <w:numId w:val="13"/>
        </w:numPr>
        <w:spacing w:line="360" w:lineRule="auto"/>
        <w:rPr>
          <w:rFonts w:hint="eastAsia" w:ascii="宋体" w:hAnsi="宋体" w:eastAsia="宋体" w:cs="宋体"/>
          <w:sz w:val="24"/>
          <w:szCs w:val="24"/>
        </w:rPr>
      </w:pPr>
      <w:r>
        <w:rPr>
          <w:rFonts w:hint="eastAsia" w:ascii="宋体" w:hAnsi="宋体" w:eastAsia="宋体" w:cs="宋体"/>
          <w:sz w:val="24"/>
          <w:szCs w:val="24"/>
        </w:rPr>
        <w:t>提供7天*24小时远程协助，电话咨询，电子邮件服务；</w:t>
      </w:r>
    </w:p>
    <w:p w14:paraId="7AF1B139">
      <w:pPr>
        <w:numPr>
          <w:ilvl w:val="2"/>
          <w:numId w:val="13"/>
        </w:numPr>
        <w:spacing w:line="360" w:lineRule="auto"/>
        <w:rPr>
          <w:rFonts w:hint="eastAsia" w:ascii="宋体" w:hAnsi="宋体" w:eastAsia="宋体" w:cs="宋体"/>
          <w:sz w:val="24"/>
          <w:szCs w:val="24"/>
        </w:rPr>
      </w:pPr>
      <w:r>
        <w:rPr>
          <w:rFonts w:hint="eastAsia" w:ascii="宋体" w:hAnsi="宋体" w:eastAsia="宋体" w:cs="宋体"/>
          <w:sz w:val="24"/>
          <w:szCs w:val="24"/>
        </w:rPr>
        <w:t>提供7天*24小时资深技术人员在线咨询服务；</w:t>
      </w:r>
    </w:p>
    <w:p w14:paraId="2528E3C0">
      <w:pPr>
        <w:numPr>
          <w:ilvl w:val="2"/>
          <w:numId w:val="13"/>
        </w:numPr>
        <w:spacing w:line="360" w:lineRule="auto"/>
        <w:rPr>
          <w:rFonts w:hint="eastAsia" w:ascii="宋体" w:hAnsi="宋体" w:eastAsia="宋体" w:cs="宋体"/>
          <w:sz w:val="24"/>
          <w:szCs w:val="24"/>
        </w:rPr>
      </w:pPr>
      <w:r>
        <w:rPr>
          <w:rFonts w:hint="eastAsia" w:ascii="宋体" w:hAnsi="宋体" w:eastAsia="宋体" w:cs="宋体"/>
          <w:sz w:val="24"/>
          <w:szCs w:val="24"/>
        </w:rPr>
        <w:t>当远程服务不能解决软件问题时，乙方将在在4小时内做出明确响应，经甲方确认后，给予安排现场服务；</w:t>
      </w:r>
    </w:p>
    <w:p w14:paraId="2CB602F6">
      <w:pPr>
        <w:numPr>
          <w:ilvl w:val="0"/>
          <w:numId w:val="12"/>
        </w:numPr>
        <w:spacing w:line="360" w:lineRule="auto"/>
        <w:rPr>
          <w:rFonts w:hint="eastAsia" w:ascii="宋体" w:hAnsi="宋体" w:eastAsia="宋体" w:cs="宋体"/>
          <w:sz w:val="24"/>
          <w:szCs w:val="24"/>
        </w:rPr>
      </w:pPr>
      <w:r>
        <w:rPr>
          <w:rFonts w:hint="eastAsia" w:ascii="宋体" w:hAnsi="宋体" w:eastAsia="宋体" w:cs="宋体"/>
          <w:sz w:val="24"/>
          <w:szCs w:val="24"/>
        </w:rPr>
        <w:t>现场服务标准</w:t>
      </w:r>
    </w:p>
    <w:p w14:paraId="5D9C5269">
      <w:pPr>
        <w:numPr>
          <w:ilvl w:val="2"/>
          <w:numId w:val="14"/>
        </w:numPr>
        <w:spacing w:line="360" w:lineRule="auto"/>
        <w:rPr>
          <w:rFonts w:hint="eastAsia" w:ascii="宋体" w:hAnsi="宋体" w:eastAsia="宋体" w:cs="宋体"/>
          <w:sz w:val="24"/>
          <w:szCs w:val="24"/>
        </w:rPr>
      </w:pPr>
      <w:r>
        <w:rPr>
          <w:rFonts w:hint="eastAsia" w:ascii="宋体" w:hAnsi="宋体" w:eastAsia="宋体" w:cs="宋体"/>
          <w:sz w:val="24"/>
          <w:szCs w:val="24"/>
        </w:rPr>
        <w:t>现场服务将在远程服务不能解决时或不适合时提供。</w:t>
      </w:r>
    </w:p>
    <w:p w14:paraId="51126514">
      <w:pPr>
        <w:numPr>
          <w:ilvl w:val="2"/>
          <w:numId w:val="14"/>
        </w:numPr>
        <w:tabs>
          <w:tab w:val="left" w:pos="709"/>
        </w:tabs>
        <w:spacing w:line="360" w:lineRule="auto"/>
        <w:rPr>
          <w:rFonts w:hint="eastAsia" w:ascii="宋体" w:hAnsi="宋体" w:eastAsia="宋体" w:cs="宋体"/>
          <w:sz w:val="24"/>
          <w:szCs w:val="24"/>
        </w:rPr>
      </w:pPr>
      <w:r>
        <w:rPr>
          <w:rFonts w:hint="eastAsia" w:ascii="宋体" w:hAnsi="宋体" w:eastAsia="宋体" w:cs="宋体"/>
          <w:sz w:val="24"/>
          <w:szCs w:val="24"/>
        </w:rPr>
        <w:t>现场服务原则上6小时内到达现场，在问题不变更情况下，到达现场后36小时内解决问题（重大问题到达现场24小时内解决）。</w:t>
      </w:r>
    </w:p>
    <w:p w14:paraId="7BAD50AD"/>
    <w:p w14:paraId="07B89FE6"/>
    <w:p w14:paraId="2C709FFC"/>
    <w:bookmarkEnd w:id="0"/>
    <w:p w14:paraId="76A856B9">
      <w:pPr>
        <w:widowControl/>
        <w:jc w:val="left"/>
        <w:rPr>
          <w:rFonts w:hint="eastAsia" w:ascii="宋体" w:hAnsi="宋体" w:eastAsia="宋体"/>
        </w:rPr>
      </w:pPr>
    </w:p>
    <w:bookmarkEnd w:id="1"/>
    <w:bookmarkEnd w:id="2"/>
    <w:bookmarkEnd w:id="3"/>
    <w:bookmarkEnd w:id="4"/>
    <w:p w14:paraId="62BFBC28">
      <w:pPr>
        <w:pStyle w:val="3"/>
        <w:rPr>
          <w:rFonts w:hint="eastAsia" w:ascii="宋体" w:hAnsi="宋体" w:eastAsia="宋体"/>
        </w:rPr>
      </w:pPr>
      <w:bookmarkStart w:id="6" w:name="_Hlk210058777"/>
      <w:r>
        <w:rPr>
          <w:rFonts w:hint="eastAsia" w:ascii="宋体" w:hAnsi="宋体" w:eastAsia="宋体"/>
        </w:rPr>
        <w:t>实施与服务要求</w:t>
      </w:r>
    </w:p>
    <w:p w14:paraId="632D24E5">
      <w:pPr>
        <w:pStyle w:val="4"/>
        <w:rPr>
          <w:rFonts w:hint="eastAsia" w:ascii="宋体" w:hAnsi="宋体" w:eastAsia="宋体"/>
        </w:rPr>
      </w:pPr>
      <w:r>
        <w:rPr>
          <w:rFonts w:ascii="宋体" w:hAnsi="宋体" w:eastAsia="宋体"/>
        </w:rPr>
        <w:t>项目实施要求</w:t>
      </w:r>
    </w:p>
    <w:p w14:paraId="55ED4A15">
      <w:pPr>
        <w:spacing w:line="400" w:lineRule="exact"/>
        <w:ind w:firstLine="482"/>
        <w:rPr>
          <w:rFonts w:hint="eastAsia" w:ascii="宋体" w:hAnsi="宋体"/>
          <w:sz w:val="24"/>
        </w:rPr>
      </w:pPr>
      <w:r>
        <w:rPr>
          <w:rFonts w:hint="eastAsia" w:ascii="宋体" w:hAnsi="宋体"/>
          <w:sz w:val="24"/>
        </w:rPr>
        <w:t>本项目需要签订项目合同后1</w:t>
      </w:r>
      <w:r>
        <w:rPr>
          <w:rFonts w:ascii="宋体" w:hAnsi="宋体"/>
          <w:sz w:val="24"/>
        </w:rPr>
        <w:t>个月内完成系统调研、安装、调试和系统上线工作。</w:t>
      </w:r>
      <w:r>
        <w:rPr>
          <w:rFonts w:hint="eastAsia" w:ascii="宋体" w:hAnsi="宋体"/>
          <w:sz w:val="24"/>
        </w:rPr>
        <w:t>投标人应切实做好项目进度管理规划，在确保项目质量和安全的原则下，控制项目进度，确保项目建设按期完成并投入正常运行。</w:t>
      </w:r>
    </w:p>
    <w:p w14:paraId="0E41219D">
      <w:pPr>
        <w:spacing w:line="360" w:lineRule="auto"/>
        <w:ind w:firstLine="480"/>
        <w:rPr>
          <w:rFonts w:hint="eastAsia" w:ascii="宋体" w:hAnsi="宋体" w:eastAsia="宋体"/>
          <w:sz w:val="24"/>
          <w:szCs w:val="24"/>
        </w:rPr>
      </w:pPr>
    </w:p>
    <w:p w14:paraId="72D65422">
      <w:pPr>
        <w:pStyle w:val="4"/>
        <w:rPr>
          <w:rFonts w:hint="eastAsia" w:ascii="宋体" w:hAnsi="宋体" w:eastAsia="宋体"/>
        </w:rPr>
      </w:pPr>
      <w:r>
        <w:rPr>
          <w:rFonts w:ascii="宋体" w:hAnsi="宋体" w:eastAsia="宋体"/>
        </w:rPr>
        <w:t>验收要求</w:t>
      </w:r>
    </w:p>
    <w:p w14:paraId="4F54ABC1">
      <w:pPr>
        <w:spacing w:line="400" w:lineRule="exact"/>
        <w:ind w:firstLine="482"/>
        <w:rPr>
          <w:rFonts w:hint="eastAsia" w:ascii="宋体" w:hAnsi="宋体"/>
          <w:sz w:val="24"/>
        </w:rPr>
      </w:pPr>
      <w:r>
        <w:rPr>
          <w:rFonts w:hint="eastAsia" w:ascii="宋体" w:hAnsi="宋体"/>
          <w:sz w:val="24"/>
        </w:rPr>
        <w:t>投标人应能够在项目实施及服务过程中做好文档管理工作，并按照软件工程的相关要求，在项目验收时进行相关文档的移交。</w:t>
      </w:r>
    </w:p>
    <w:p w14:paraId="7E4DF715">
      <w:pPr>
        <w:spacing w:line="400" w:lineRule="exact"/>
        <w:ind w:firstLine="482"/>
        <w:rPr>
          <w:rFonts w:hint="eastAsia" w:ascii="宋体" w:hAnsi="宋体"/>
          <w:sz w:val="24"/>
        </w:rPr>
      </w:pPr>
      <w:r>
        <w:rPr>
          <w:rFonts w:hint="eastAsia" w:ascii="宋体" w:hAnsi="宋体"/>
          <w:sz w:val="24"/>
        </w:rPr>
        <w:t>完成全部应用软件交货安装调试完毕并完成试运行，并提交上述项目文档后，可向采购人书面申请验收付款。如无合理理由，采购人接到书面验收申请</w:t>
      </w:r>
      <w:r>
        <w:rPr>
          <w:rFonts w:ascii="宋体" w:hAnsi="宋体"/>
          <w:sz w:val="24"/>
        </w:rPr>
        <w:t>7个工作日内组织本项目验收。</w:t>
      </w:r>
    </w:p>
    <w:p w14:paraId="100CD705">
      <w:pPr>
        <w:spacing w:line="400" w:lineRule="exact"/>
        <w:ind w:firstLine="482"/>
        <w:rPr>
          <w:rFonts w:hint="eastAsia" w:ascii="宋体" w:hAnsi="宋体"/>
          <w:sz w:val="24"/>
        </w:rPr>
      </w:pPr>
      <w:r>
        <w:rPr>
          <w:rFonts w:hint="eastAsia" w:ascii="宋体" w:hAnsi="宋体"/>
          <w:sz w:val="24"/>
        </w:rPr>
        <w:t>采购人组织其各使用单位与管理单位提供必要的场地和部署工作条件。组织各使用单位与管理单位责任人及时配合安装调试培训与验收工作。</w:t>
      </w:r>
    </w:p>
    <w:p w14:paraId="57A18DFE">
      <w:pPr>
        <w:spacing w:line="400" w:lineRule="exact"/>
        <w:ind w:firstLine="482"/>
        <w:rPr>
          <w:rFonts w:hint="eastAsia" w:ascii="宋体" w:hAnsi="宋体"/>
          <w:sz w:val="24"/>
        </w:rPr>
      </w:pPr>
      <w:r>
        <w:rPr>
          <w:rFonts w:hint="eastAsia" w:ascii="宋体" w:hAnsi="宋体"/>
          <w:sz w:val="24"/>
        </w:rPr>
        <w:t>验收标准按照国家、地区相关标准，招投标文件、合同条款具体执行。</w:t>
      </w:r>
    </w:p>
    <w:p w14:paraId="0051C385">
      <w:pPr>
        <w:rPr>
          <w:rFonts w:hint="eastAsia" w:ascii="宋体" w:hAnsi="宋体" w:eastAsia="宋体"/>
          <w:sz w:val="24"/>
          <w:szCs w:val="24"/>
        </w:rPr>
      </w:pPr>
    </w:p>
    <w:p w14:paraId="5BC671F9">
      <w:pPr>
        <w:pStyle w:val="4"/>
        <w:rPr>
          <w:rFonts w:hint="eastAsia" w:ascii="宋体" w:hAnsi="宋体" w:eastAsia="宋体"/>
        </w:rPr>
      </w:pPr>
      <w:r>
        <w:rPr>
          <w:rFonts w:ascii="宋体" w:hAnsi="宋体" w:eastAsia="宋体"/>
        </w:rPr>
        <w:t>培训要求</w:t>
      </w:r>
    </w:p>
    <w:p w14:paraId="573F791D">
      <w:pPr>
        <w:spacing w:line="400" w:lineRule="exact"/>
        <w:ind w:firstLine="482"/>
        <w:rPr>
          <w:rFonts w:hint="eastAsia" w:ascii="宋体" w:hAnsi="宋体"/>
          <w:sz w:val="24"/>
        </w:rPr>
      </w:pPr>
      <w:r>
        <w:rPr>
          <w:rFonts w:ascii="宋体" w:hAnsi="宋体"/>
          <w:sz w:val="24"/>
        </w:rPr>
        <w:t>投标人应</w:t>
      </w:r>
      <w:r>
        <w:rPr>
          <w:rFonts w:hint="eastAsia" w:ascii="宋体" w:hAnsi="宋体"/>
          <w:sz w:val="24"/>
        </w:rPr>
        <w:t>在</w:t>
      </w:r>
      <w:r>
        <w:rPr>
          <w:rFonts w:ascii="宋体" w:hAnsi="宋体"/>
          <w:sz w:val="24"/>
        </w:rPr>
        <w:t>中标后向采购人提供免费培训，</w:t>
      </w:r>
      <w:r>
        <w:rPr>
          <w:rFonts w:hint="eastAsia" w:ascii="宋体" w:hAnsi="宋体"/>
          <w:sz w:val="24"/>
        </w:rPr>
        <w:t>须针对医院管理人员、业务系统操作人员及系统管理人员等培训对象，制定有针对性的课程内容。</w:t>
      </w:r>
    </w:p>
    <w:p w14:paraId="3916395C">
      <w:pPr>
        <w:spacing w:line="400" w:lineRule="exact"/>
        <w:ind w:firstLine="482"/>
        <w:rPr>
          <w:rFonts w:hint="eastAsia" w:ascii="宋体" w:hAnsi="宋体"/>
          <w:sz w:val="24"/>
        </w:rPr>
      </w:pPr>
      <w:r>
        <w:rPr>
          <w:rFonts w:ascii="宋体" w:hAnsi="宋体"/>
          <w:sz w:val="24"/>
        </w:rPr>
        <w:t>培训方式应包括一对一培训、小班培训和集中培训等不同培训方式，必要时还应提供网络培训。</w:t>
      </w:r>
    </w:p>
    <w:p w14:paraId="24A34083">
      <w:pPr>
        <w:spacing w:line="400" w:lineRule="exact"/>
        <w:ind w:firstLine="482"/>
        <w:rPr>
          <w:rFonts w:hint="eastAsia" w:ascii="宋体" w:hAnsi="宋体"/>
          <w:sz w:val="24"/>
        </w:rPr>
      </w:pPr>
      <w:r>
        <w:rPr>
          <w:rFonts w:ascii="宋体" w:hAnsi="宋体"/>
          <w:sz w:val="24"/>
        </w:rPr>
        <w:t>投标人应在投标文件中提出全面、详细的培训计划，包括但不限于培训课程、培训时间、地点、授课老师等。</w:t>
      </w:r>
    </w:p>
    <w:p w14:paraId="25EE9D03">
      <w:pPr>
        <w:spacing w:line="400" w:lineRule="exact"/>
        <w:ind w:firstLine="482"/>
        <w:rPr>
          <w:rFonts w:hint="eastAsia" w:ascii="宋体" w:hAnsi="宋体"/>
          <w:sz w:val="24"/>
        </w:rPr>
      </w:pPr>
      <w:r>
        <w:rPr>
          <w:rFonts w:ascii="宋体" w:hAnsi="宋体"/>
          <w:sz w:val="24"/>
        </w:rPr>
        <w:t>投标人须为所有被培训人员应提供培训用文字资料和讲义等相关用品。</w:t>
      </w:r>
    </w:p>
    <w:p w14:paraId="4E0A3123">
      <w:pPr>
        <w:spacing w:line="400" w:lineRule="exact"/>
        <w:ind w:firstLine="482"/>
        <w:rPr>
          <w:rFonts w:hint="eastAsia" w:ascii="宋体" w:hAnsi="宋体"/>
          <w:sz w:val="24"/>
        </w:rPr>
      </w:pPr>
      <w:r>
        <w:rPr>
          <w:rFonts w:ascii="宋体" w:hAnsi="宋体"/>
          <w:sz w:val="24"/>
        </w:rPr>
        <w:t>投标人应按采购人约定合理地安排培训时间。</w:t>
      </w:r>
    </w:p>
    <w:p w14:paraId="2211FCDD">
      <w:pPr>
        <w:rPr>
          <w:rFonts w:hint="eastAsia" w:ascii="宋体" w:hAnsi="宋体" w:eastAsia="宋体"/>
          <w:sz w:val="24"/>
          <w:szCs w:val="24"/>
        </w:rPr>
      </w:pPr>
    </w:p>
    <w:p w14:paraId="271E713E">
      <w:pPr>
        <w:pStyle w:val="4"/>
        <w:rPr>
          <w:rFonts w:hint="eastAsia" w:ascii="宋体" w:hAnsi="宋体" w:eastAsia="宋体"/>
        </w:rPr>
      </w:pPr>
      <w:r>
        <w:rPr>
          <w:rFonts w:ascii="宋体" w:hAnsi="宋体" w:eastAsia="宋体"/>
        </w:rPr>
        <w:t>售后要求</w:t>
      </w:r>
    </w:p>
    <w:bookmarkEnd w:id="5"/>
    <w:bookmarkEnd w:id="6"/>
    <w:p w14:paraId="7D215330">
      <w:pPr>
        <w:spacing w:line="400" w:lineRule="exact"/>
        <w:ind w:firstLine="482"/>
        <w:rPr>
          <w:rFonts w:hint="eastAsia" w:ascii="宋体" w:hAnsi="宋体"/>
          <w:sz w:val="24"/>
        </w:rPr>
      </w:pPr>
      <w:r>
        <w:rPr>
          <w:rFonts w:hint="eastAsia" w:ascii="宋体" w:hAnsi="宋体"/>
          <w:sz w:val="24"/>
        </w:rPr>
        <w:t>所有信息系统应用软件产品的质保期为签订验收合格书之日起1年。</w:t>
      </w:r>
    </w:p>
    <w:p w14:paraId="352FD466">
      <w:pPr>
        <w:spacing w:line="400" w:lineRule="exact"/>
        <w:ind w:firstLine="482"/>
        <w:rPr>
          <w:rFonts w:hint="eastAsia" w:ascii="宋体" w:hAnsi="宋体"/>
          <w:sz w:val="24"/>
        </w:rPr>
      </w:pPr>
      <w:r>
        <w:rPr>
          <w:rFonts w:hint="eastAsia" w:ascii="宋体" w:hAnsi="宋体"/>
          <w:sz w:val="24"/>
        </w:rPr>
        <w:t>投标人应及时做好应急预案，避免医院业务因为系统故障导致业务活动的减少或中断，并确保及时恢复系统或应提供应急系统。</w:t>
      </w:r>
    </w:p>
    <w:p w14:paraId="06F42F38">
      <w:pPr>
        <w:spacing w:line="400" w:lineRule="exact"/>
        <w:ind w:firstLine="482"/>
        <w:rPr>
          <w:rFonts w:hint="eastAsia" w:ascii="宋体" w:hAnsi="宋体"/>
          <w:sz w:val="24"/>
        </w:rPr>
      </w:pPr>
      <w:r>
        <w:rPr>
          <w:rFonts w:hint="eastAsia" w:ascii="宋体" w:hAnsi="宋体"/>
          <w:sz w:val="24"/>
        </w:rPr>
        <w:t>项目建设期间及质保期均属于免费服务期，该期限内的所有售后服务，包括软件维护所产生的费用均由中标人承担。</w:t>
      </w:r>
    </w:p>
    <w:p w14:paraId="60C41982">
      <w:pPr>
        <w:spacing w:line="400" w:lineRule="exact"/>
        <w:ind w:firstLine="482"/>
        <w:rPr>
          <w:rFonts w:hint="eastAsia" w:ascii="宋体" w:hAnsi="宋体"/>
          <w:sz w:val="24"/>
        </w:rPr>
      </w:pPr>
      <w:r>
        <w:rPr>
          <w:rFonts w:hint="eastAsia" w:ascii="宋体" w:hAnsi="宋体"/>
          <w:sz w:val="24"/>
        </w:rPr>
        <w:t>质保期满后，投标人应可向业主应提供与质保期一致的收费售后服务，服务费用经双方另行协商后收取。</w:t>
      </w:r>
    </w:p>
    <w:p w14:paraId="678D8863">
      <w:pPr>
        <w:widowControl/>
        <w:jc w:val="left"/>
        <w:rPr>
          <w:rFonts w:hint="eastAsia" w:ascii="宋体" w:hAnsi="宋体" w:eastAsia="宋体"/>
          <w:sz w:val="24"/>
          <w:szCs w:val="24"/>
        </w:rPr>
      </w:pP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Times New Roman (正文 CS 字体)">
    <w:altName w:val="宋体"/>
    <w:panose1 w:val="00000000000000000000"/>
    <w:charset w:val="86"/>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F44EB"/>
    <w:multiLevelType w:val="singleLevel"/>
    <w:tmpl w:val="D9EF44EB"/>
    <w:lvl w:ilvl="0" w:tentative="0">
      <w:start w:val="1"/>
      <w:numFmt w:val="decimal"/>
      <w:lvlText w:val="(%1)"/>
      <w:lvlJc w:val="left"/>
      <w:pPr>
        <w:ind w:left="845" w:hanging="425"/>
      </w:pPr>
      <w:rPr>
        <w:rFonts w:hint="default"/>
      </w:rPr>
    </w:lvl>
  </w:abstractNum>
  <w:abstractNum w:abstractNumId="1">
    <w:nsid w:val="E0E56BD9"/>
    <w:multiLevelType w:val="singleLevel"/>
    <w:tmpl w:val="E0E56BD9"/>
    <w:lvl w:ilvl="0" w:tentative="0">
      <w:start w:val="1"/>
      <w:numFmt w:val="decimal"/>
      <w:lvlText w:val="(%1)"/>
      <w:lvlJc w:val="left"/>
      <w:pPr>
        <w:ind w:left="845" w:hanging="425"/>
      </w:pPr>
      <w:rPr>
        <w:rFonts w:hint="default"/>
      </w:rPr>
    </w:lvl>
  </w:abstractNum>
  <w:abstractNum w:abstractNumId="2">
    <w:nsid w:val="FBAB5D80"/>
    <w:multiLevelType w:val="singleLevel"/>
    <w:tmpl w:val="FBAB5D80"/>
    <w:lvl w:ilvl="0" w:tentative="0">
      <w:start w:val="1"/>
      <w:numFmt w:val="decimal"/>
      <w:lvlText w:val="(%1)"/>
      <w:lvlJc w:val="left"/>
      <w:pPr>
        <w:ind w:left="845" w:hanging="425"/>
      </w:pPr>
      <w:rPr>
        <w:rFonts w:hint="default"/>
      </w:rPr>
    </w:lvl>
  </w:abstractNum>
  <w:abstractNum w:abstractNumId="3">
    <w:nsid w:val="0DE11235"/>
    <w:multiLevelType w:val="multilevel"/>
    <w:tmpl w:val="0DE11235"/>
    <w:lvl w:ilvl="0" w:tentative="0">
      <w:start w:val="1"/>
      <w:numFmt w:val="decimal"/>
      <w:pStyle w:val="2"/>
      <w:lvlText w:val="%1"/>
      <w:lvlJc w:val="left"/>
      <w:pPr>
        <w:ind w:left="432" w:hanging="432"/>
      </w:pPr>
      <w:rPr>
        <w:rFonts w:ascii="宋体" w:hAnsi="宋体" w:eastAsia="宋体"/>
      </w:rPr>
    </w:lvl>
    <w:lvl w:ilvl="1" w:tentative="0">
      <w:start w:val="1"/>
      <w:numFmt w:val="decimal"/>
      <w:pStyle w:val="3"/>
      <w:lvlText w:val="%1.%2"/>
      <w:lvlJc w:val="left"/>
      <w:pPr>
        <w:ind w:left="576" w:hanging="576"/>
      </w:pPr>
      <w:rPr>
        <w:rFonts w:ascii="宋体" w:hAnsi="宋体" w:eastAsia="宋体"/>
      </w:rPr>
    </w:lvl>
    <w:lvl w:ilvl="2" w:tentative="0">
      <w:start w:val="1"/>
      <w:numFmt w:val="decimal"/>
      <w:pStyle w:val="4"/>
      <w:lvlText w:val="%1.%2.%3"/>
      <w:lvlJc w:val="left"/>
      <w:pPr>
        <w:ind w:left="720" w:hanging="720"/>
      </w:pPr>
      <w:rPr>
        <w:rFonts w:ascii="宋体" w:hAnsi="宋体" w:eastAsia="宋体"/>
      </w:rPr>
    </w:lvl>
    <w:lvl w:ilvl="3" w:tentative="0">
      <w:start w:val="1"/>
      <w:numFmt w:val="decimal"/>
      <w:pStyle w:val="5"/>
      <w:lvlText w:val="%1.%2.%3.%4"/>
      <w:lvlJc w:val="left"/>
      <w:pPr>
        <w:ind w:left="864" w:hanging="864"/>
      </w:pPr>
      <w:rPr>
        <w:rFonts w:ascii="宋体" w:hAnsi="宋体" w:eastAsia="宋体"/>
      </w:rPr>
    </w:lvl>
    <w:lvl w:ilvl="4" w:tentative="0">
      <w:start w:val="1"/>
      <w:numFmt w:val="decimal"/>
      <w:pStyle w:val="6"/>
      <w:lvlText w:val="%1.%2.%3.%4.%5"/>
      <w:lvlJc w:val="left"/>
      <w:pPr>
        <w:ind w:left="1008" w:hanging="1008"/>
      </w:pPr>
      <w:rPr>
        <w:rFonts w:ascii="宋体" w:hAnsi="宋体" w:eastAsia="宋体"/>
      </w:r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108C0634"/>
    <w:multiLevelType w:val="multilevel"/>
    <w:tmpl w:val="108C063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Letter"/>
      <w:lvlText w:val="%3)"/>
      <w:lvlJc w:val="left"/>
      <w:pPr>
        <w:ind w:left="105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509150F"/>
    <w:multiLevelType w:val="multilevel"/>
    <w:tmpl w:val="2509150F"/>
    <w:lvl w:ilvl="0" w:tentative="0">
      <w:start w:val="1"/>
      <w:numFmt w:val="chineseCountingThousand"/>
      <w:pStyle w:val="39"/>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35AF2C0E"/>
    <w:multiLevelType w:val="singleLevel"/>
    <w:tmpl w:val="35AF2C0E"/>
    <w:lvl w:ilvl="0" w:tentative="0">
      <w:start w:val="1"/>
      <w:numFmt w:val="decimal"/>
      <w:lvlText w:val="(%1)"/>
      <w:lvlJc w:val="left"/>
      <w:pPr>
        <w:tabs>
          <w:tab w:val="left" w:pos="562"/>
        </w:tabs>
        <w:ind w:left="567" w:hanging="425"/>
      </w:pPr>
      <w:rPr>
        <w:rFonts w:hint="default"/>
      </w:rPr>
    </w:lvl>
  </w:abstractNum>
  <w:abstractNum w:abstractNumId="7">
    <w:nsid w:val="40CA12E7"/>
    <w:multiLevelType w:val="singleLevel"/>
    <w:tmpl w:val="40CA12E7"/>
    <w:lvl w:ilvl="0" w:tentative="0">
      <w:start w:val="1"/>
      <w:numFmt w:val="decimal"/>
      <w:lvlText w:val="(%1)"/>
      <w:lvlJc w:val="left"/>
      <w:pPr>
        <w:tabs>
          <w:tab w:val="left" w:pos="562"/>
        </w:tabs>
        <w:ind w:left="567" w:hanging="425"/>
      </w:pPr>
      <w:rPr>
        <w:rFonts w:hint="default"/>
      </w:rPr>
    </w:lvl>
  </w:abstractNum>
  <w:abstractNum w:abstractNumId="8">
    <w:nsid w:val="43740B8A"/>
    <w:multiLevelType w:val="multilevel"/>
    <w:tmpl w:val="43740B8A"/>
    <w:lvl w:ilvl="0" w:tentative="0">
      <w:start w:val="1"/>
      <w:numFmt w:val="chineseCountingThousand"/>
      <w:pStyle w:val="81"/>
      <w:lvlText w:val="%1、"/>
      <w:lvlJc w:val="left"/>
      <w:pPr>
        <w:ind w:left="420" w:hanging="420"/>
      </w:pPr>
      <w:rPr>
        <w:rFonts w:hint="default"/>
        <w:b/>
        <w:i w:val="0"/>
        <w:sz w:val="36"/>
      </w:rPr>
    </w:lvl>
    <w:lvl w:ilvl="1" w:tentative="0">
      <w:start w:val="1"/>
      <w:numFmt w:val="decimal"/>
      <w:pStyle w:val="82"/>
      <w:isLgl/>
      <w:suff w:val="space"/>
      <w:lvlText w:val="%1.%2."/>
      <w:lvlJc w:val="left"/>
      <w:pPr>
        <w:ind w:left="0" w:firstLine="0"/>
      </w:pPr>
      <w:rPr>
        <w:rFonts w:hint="default" w:ascii="Times New Roman" w:hAnsi="Times New Roman" w:eastAsia="宋体"/>
        <w:b/>
        <w:i w:val="0"/>
        <w:sz w:val="28"/>
      </w:rPr>
    </w:lvl>
    <w:lvl w:ilvl="2" w:tentative="0">
      <w:start w:val="1"/>
      <w:numFmt w:val="decimal"/>
      <w:pStyle w:val="83"/>
      <w:isLgl/>
      <w:suff w:val="space"/>
      <w:lvlText w:val="%1.%2.%3."/>
      <w:lvlJc w:val="left"/>
      <w:pPr>
        <w:ind w:left="0" w:firstLine="0"/>
      </w:pPr>
      <w:rPr>
        <w:rFonts w:hint="default" w:ascii="Times New Roman" w:hAnsi="Times New Roman" w:eastAsia="宋体"/>
        <w:b/>
        <w:i w:val="0"/>
        <w:sz w:val="28"/>
      </w:rPr>
    </w:lvl>
    <w:lvl w:ilvl="3" w:tentative="0">
      <w:start w:val="1"/>
      <w:numFmt w:val="decimal"/>
      <w:pStyle w:val="85"/>
      <w:isLgl/>
      <w:suff w:val="space"/>
      <w:lvlText w:val="%1.%2.%3.%4."/>
      <w:lvlJc w:val="left"/>
      <w:pPr>
        <w:ind w:left="0" w:firstLine="0"/>
      </w:pPr>
      <w:rPr>
        <w:rFonts w:hint="default" w:ascii="Times New Roman" w:hAnsi="Times New Roman" w:eastAsia="宋体"/>
        <w:b/>
        <w:i w:val="0"/>
        <w:color w:val="000000" w:themeColor="text1"/>
        <w:sz w:val="24"/>
        <w14:textFill>
          <w14:solidFill>
            <w14:schemeClr w14:val="tx1"/>
          </w14:solidFill>
        </w14:textFill>
      </w:rPr>
    </w:lvl>
    <w:lvl w:ilvl="4" w:tentative="0">
      <w:start w:val="1"/>
      <w:numFmt w:val="decimal"/>
      <w:pStyle w:val="86"/>
      <w:isLgl/>
      <w:suff w:val="space"/>
      <w:lvlText w:val="%1.%2.%3.%4.%5."/>
      <w:lvlJc w:val="left"/>
      <w:pPr>
        <w:ind w:left="0" w:firstLine="0"/>
      </w:pPr>
      <w:rPr>
        <w:rFonts w:hint="default" w:ascii="Times New Roman" w:hAnsi="Times New Roman" w:eastAsia="宋体"/>
        <w:b/>
        <w:i w:val="0"/>
        <w:sz w:val="24"/>
      </w:rPr>
    </w:lvl>
    <w:lvl w:ilvl="5" w:tentative="0">
      <w:start w:val="1"/>
      <w:numFmt w:val="decimal"/>
      <w:pStyle w:val="87"/>
      <w:isLgl/>
      <w:suff w:val="space"/>
      <w:lvlText w:val="%1.%2.%3.%4.%5.%6."/>
      <w:lvlJc w:val="left"/>
      <w:pPr>
        <w:ind w:left="0" w:firstLine="0"/>
      </w:pPr>
      <w:rPr>
        <w:rFonts w:hint="default" w:ascii="Times New Roman" w:hAnsi="Times New Roman" w:eastAsia="宋体"/>
        <w:b/>
        <w:i w:val="0"/>
        <w:sz w:val="24"/>
      </w:rPr>
    </w:lvl>
    <w:lvl w:ilvl="6" w:tentative="0">
      <w:start w:val="1"/>
      <w:numFmt w:val="decimal"/>
      <w:pStyle w:val="88"/>
      <w:isLgl/>
      <w:suff w:val="space"/>
      <w:lvlText w:val="%1.%2.%3.%4.%5.%6.%7."/>
      <w:lvlJc w:val="left"/>
      <w:pPr>
        <w:ind w:left="0" w:firstLine="0"/>
      </w:pPr>
      <w:rPr>
        <w:rFonts w:hint="default" w:ascii="Times New Roman" w:hAnsi="Times New Roman" w:eastAsia="宋体"/>
        <w:b/>
        <w:i w:val="0"/>
        <w:sz w:val="24"/>
      </w:rPr>
    </w:lvl>
    <w:lvl w:ilvl="7" w:tentative="0">
      <w:start w:val="1"/>
      <w:numFmt w:val="decimal"/>
      <w:pStyle w:val="89"/>
      <w:isLgl/>
      <w:suff w:val="space"/>
      <w:lvlText w:val="%1.%2.%3.%4.%5.%6.%7.%8."/>
      <w:lvlJc w:val="left"/>
      <w:pPr>
        <w:ind w:left="0" w:firstLine="0"/>
      </w:pPr>
      <w:rPr>
        <w:rFonts w:hint="default" w:ascii="Times New Roman" w:hAnsi="Times New Roman" w:eastAsia="宋体"/>
        <w:b/>
        <w:i w:val="0"/>
        <w:sz w:val="24"/>
      </w:rPr>
    </w:lvl>
    <w:lvl w:ilvl="8" w:tentative="0">
      <w:start w:val="1"/>
      <w:numFmt w:val="decimal"/>
      <w:pStyle w:val="90"/>
      <w:isLgl/>
      <w:suff w:val="space"/>
      <w:lvlText w:val="%1.%2.%3.%4.%5.%6.%7.%8.%9."/>
      <w:lvlJc w:val="left"/>
      <w:pPr>
        <w:ind w:left="0" w:firstLine="0"/>
      </w:pPr>
      <w:rPr>
        <w:rFonts w:hint="default" w:ascii="Times New Roman" w:hAnsi="Times New Roman" w:eastAsia="宋体"/>
        <w:b/>
        <w:i w:val="0"/>
        <w:sz w:val="24"/>
      </w:rPr>
    </w:lvl>
  </w:abstractNum>
  <w:abstractNum w:abstractNumId="9">
    <w:nsid w:val="4FF1187F"/>
    <w:multiLevelType w:val="multilevel"/>
    <w:tmpl w:val="4FF1187F"/>
    <w:lvl w:ilvl="0" w:tentative="0">
      <w:start w:val="1"/>
      <w:numFmt w:val="decimal"/>
      <w:pStyle w:val="41"/>
      <w:lvlText w:val="%1．"/>
      <w:lvlJc w:val="left"/>
      <w:pPr>
        <w:ind w:left="1004"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31159BF"/>
    <w:multiLevelType w:val="singleLevel"/>
    <w:tmpl w:val="631159BF"/>
    <w:lvl w:ilvl="0" w:tentative="0">
      <w:start w:val="1"/>
      <w:numFmt w:val="decimal"/>
      <w:lvlText w:val="(%1)"/>
      <w:lvlJc w:val="left"/>
      <w:pPr>
        <w:ind w:left="845" w:hanging="425"/>
      </w:pPr>
      <w:rPr>
        <w:rFonts w:hint="default"/>
      </w:rPr>
    </w:lvl>
  </w:abstractNum>
  <w:abstractNum w:abstractNumId="11">
    <w:nsid w:val="6ED664E5"/>
    <w:multiLevelType w:val="multilevel"/>
    <w:tmpl w:val="6ED664E5"/>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Letter"/>
      <w:lvlText w:val="%3)"/>
      <w:lvlJc w:val="left"/>
      <w:pPr>
        <w:ind w:left="105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700F061"/>
    <w:multiLevelType w:val="singleLevel"/>
    <w:tmpl w:val="7700F061"/>
    <w:lvl w:ilvl="0" w:tentative="0">
      <w:start w:val="1"/>
      <w:numFmt w:val="decimal"/>
      <w:lvlText w:val="(%1)"/>
      <w:lvlJc w:val="left"/>
      <w:pPr>
        <w:ind w:left="845" w:hanging="425"/>
      </w:pPr>
      <w:rPr>
        <w:rFonts w:hint="default"/>
      </w:rPr>
    </w:lvl>
  </w:abstractNum>
  <w:abstractNum w:abstractNumId="13">
    <w:nsid w:val="7CA7F108"/>
    <w:multiLevelType w:val="singleLevel"/>
    <w:tmpl w:val="7CA7F108"/>
    <w:lvl w:ilvl="0" w:tentative="0">
      <w:start w:val="1"/>
      <w:numFmt w:val="decimal"/>
      <w:lvlText w:val="(%1)"/>
      <w:lvlJc w:val="left"/>
      <w:pPr>
        <w:ind w:left="845" w:hanging="425"/>
      </w:pPr>
      <w:rPr>
        <w:rFonts w:hint="default"/>
      </w:rPr>
    </w:lvl>
  </w:abstractNum>
  <w:num w:numId="1">
    <w:abstractNumId w:val="3"/>
  </w:num>
  <w:num w:numId="2">
    <w:abstractNumId w:val="5"/>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
  </w:num>
  <w:num w:numId="6">
    <w:abstractNumId w:val="10"/>
  </w:num>
  <w:num w:numId="7">
    <w:abstractNumId w:val="13"/>
  </w:num>
  <w:num w:numId="8">
    <w:abstractNumId w:val="0"/>
  </w:num>
  <w:num w:numId="9">
    <w:abstractNumId w:val="12"/>
  </w:num>
  <w:num w:numId="10">
    <w:abstractNumId w:val="1"/>
  </w:num>
  <w:num w:numId="11">
    <w:abstractNumId w:val="7"/>
  </w:num>
  <w:num w:numId="12">
    <w:abstractNumId w:val="6"/>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618"/>
    <w:rsid w:val="0000537B"/>
    <w:rsid w:val="000072D8"/>
    <w:rsid w:val="0001799D"/>
    <w:rsid w:val="000211BC"/>
    <w:rsid w:val="00023854"/>
    <w:rsid w:val="000258CF"/>
    <w:rsid w:val="000361EA"/>
    <w:rsid w:val="000447AA"/>
    <w:rsid w:val="0004745E"/>
    <w:rsid w:val="00060687"/>
    <w:rsid w:val="00075DFE"/>
    <w:rsid w:val="00077DE6"/>
    <w:rsid w:val="00077FB9"/>
    <w:rsid w:val="000830FD"/>
    <w:rsid w:val="00092219"/>
    <w:rsid w:val="00092F71"/>
    <w:rsid w:val="000931DC"/>
    <w:rsid w:val="00096353"/>
    <w:rsid w:val="000B215F"/>
    <w:rsid w:val="000B2942"/>
    <w:rsid w:val="000B294C"/>
    <w:rsid w:val="000B3163"/>
    <w:rsid w:val="000C1A5C"/>
    <w:rsid w:val="000D0C2C"/>
    <w:rsid w:val="000D4798"/>
    <w:rsid w:val="000E6A2A"/>
    <w:rsid w:val="000E7732"/>
    <w:rsid w:val="000F2141"/>
    <w:rsid w:val="000F22A4"/>
    <w:rsid w:val="000F496F"/>
    <w:rsid w:val="00103F45"/>
    <w:rsid w:val="001102FA"/>
    <w:rsid w:val="00114BE1"/>
    <w:rsid w:val="00115EAC"/>
    <w:rsid w:val="00120D71"/>
    <w:rsid w:val="001223EC"/>
    <w:rsid w:val="00125919"/>
    <w:rsid w:val="00130159"/>
    <w:rsid w:val="00134C84"/>
    <w:rsid w:val="0013585B"/>
    <w:rsid w:val="00142901"/>
    <w:rsid w:val="0014677C"/>
    <w:rsid w:val="001472D9"/>
    <w:rsid w:val="001505D1"/>
    <w:rsid w:val="0015312B"/>
    <w:rsid w:val="001573D1"/>
    <w:rsid w:val="00163B57"/>
    <w:rsid w:val="0016594E"/>
    <w:rsid w:val="00166E80"/>
    <w:rsid w:val="001670CA"/>
    <w:rsid w:val="00192A3C"/>
    <w:rsid w:val="001A5E9B"/>
    <w:rsid w:val="001B236D"/>
    <w:rsid w:val="001B33F3"/>
    <w:rsid w:val="001B3B1E"/>
    <w:rsid w:val="001C169A"/>
    <w:rsid w:val="001C62CE"/>
    <w:rsid w:val="001D2E69"/>
    <w:rsid w:val="001D764B"/>
    <w:rsid w:val="001F0EC3"/>
    <w:rsid w:val="00207A5B"/>
    <w:rsid w:val="00207C46"/>
    <w:rsid w:val="0021565A"/>
    <w:rsid w:val="00222F9D"/>
    <w:rsid w:val="00224689"/>
    <w:rsid w:val="002263EC"/>
    <w:rsid w:val="002313E2"/>
    <w:rsid w:val="00232890"/>
    <w:rsid w:val="00241C2B"/>
    <w:rsid w:val="0024596B"/>
    <w:rsid w:val="002555DD"/>
    <w:rsid w:val="00255F7A"/>
    <w:rsid w:val="00256A63"/>
    <w:rsid w:val="00262E0C"/>
    <w:rsid w:val="00280B45"/>
    <w:rsid w:val="00281A77"/>
    <w:rsid w:val="00291592"/>
    <w:rsid w:val="00292D40"/>
    <w:rsid w:val="00293419"/>
    <w:rsid w:val="00295B39"/>
    <w:rsid w:val="002A05F1"/>
    <w:rsid w:val="002A5257"/>
    <w:rsid w:val="002A7A0B"/>
    <w:rsid w:val="002B0CA7"/>
    <w:rsid w:val="002B10C5"/>
    <w:rsid w:val="002B17F7"/>
    <w:rsid w:val="002B5B02"/>
    <w:rsid w:val="002B5CE5"/>
    <w:rsid w:val="002C1F98"/>
    <w:rsid w:val="002C47F8"/>
    <w:rsid w:val="002D3E24"/>
    <w:rsid w:val="002D3E55"/>
    <w:rsid w:val="002F0F94"/>
    <w:rsid w:val="00305757"/>
    <w:rsid w:val="0030670C"/>
    <w:rsid w:val="003104DB"/>
    <w:rsid w:val="00314DDF"/>
    <w:rsid w:val="003244F4"/>
    <w:rsid w:val="003314F8"/>
    <w:rsid w:val="0033182A"/>
    <w:rsid w:val="003361F0"/>
    <w:rsid w:val="003472B8"/>
    <w:rsid w:val="00351620"/>
    <w:rsid w:val="00363CE5"/>
    <w:rsid w:val="003776BF"/>
    <w:rsid w:val="00381728"/>
    <w:rsid w:val="003819E4"/>
    <w:rsid w:val="00384054"/>
    <w:rsid w:val="003861EB"/>
    <w:rsid w:val="00386F42"/>
    <w:rsid w:val="003A4A48"/>
    <w:rsid w:val="003A6069"/>
    <w:rsid w:val="003C2369"/>
    <w:rsid w:val="003D1102"/>
    <w:rsid w:val="003D1CF4"/>
    <w:rsid w:val="003D5CD1"/>
    <w:rsid w:val="003E329D"/>
    <w:rsid w:val="003F3618"/>
    <w:rsid w:val="003F47C0"/>
    <w:rsid w:val="00404027"/>
    <w:rsid w:val="00406B8A"/>
    <w:rsid w:val="004117F6"/>
    <w:rsid w:val="004124F3"/>
    <w:rsid w:val="00414E24"/>
    <w:rsid w:val="00417871"/>
    <w:rsid w:val="004214B6"/>
    <w:rsid w:val="0042571B"/>
    <w:rsid w:val="00425960"/>
    <w:rsid w:val="00430868"/>
    <w:rsid w:val="00431547"/>
    <w:rsid w:val="004546AD"/>
    <w:rsid w:val="00454F57"/>
    <w:rsid w:val="004552FF"/>
    <w:rsid w:val="00461CC6"/>
    <w:rsid w:val="004803A2"/>
    <w:rsid w:val="00487BD3"/>
    <w:rsid w:val="004A16F0"/>
    <w:rsid w:val="004A2F47"/>
    <w:rsid w:val="004A64A1"/>
    <w:rsid w:val="004C2A2B"/>
    <w:rsid w:val="004C573F"/>
    <w:rsid w:val="004C5FCE"/>
    <w:rsid w:val="004D77BC"/>
    <w:rsid w:val="004E05C0"/>
    <w:rsid w:val="004E7E10"/>
    <w:rsid w:val="004F0C7D"/>
    <w:rsid w:val="004F53D3"/>
    <w:rsid w:val="00512DFC"/>
    <w:rsid w:val="00512E37"/>
    <w:rsid w:val="0051421C"/>
    <w:rsid w:val="005156E5"/>
    <w:rsid w:val="00515838"/>
    <w:rsid w:val="00524AA2"/>
    <w:rsid w:val="00524CAF"/>
    <w:rsid w:val="00530358"/>
    <w:rsid w:val="00530705"/>
    <w:rsid w:val="00540980"/>
    <w:rsid w:val="00541EC3"/>
    <w:rsid w:val="00542AEF"/>
    <w:rsid w:val="00570826"/>
    <w:rsid w:val="00575BC8"/>
    <w:rsid w:val="00576CBB"/>
    <w:rsid w:val="00583F0D"/>
    <w:rsid w:val="00591BB6"/>
    <w:rsid w:val="005A5A53"/>
    <w:rsid w:val="005A7079"/>
    <w:rsid w:val="005B0FE8"/>
    <w:rsid w:val="005B2CDD"/>
    <w:rsid w:val="005C7F05"/>
    <w:rsid w:val="005E0A10"/>
    <w:rsid w:val="005F1282"/>
    <w:rsid w:val="005F2B24"/>
    <w:rsid w:val="0060360D"/>
    <w:rsid w:val="00604D96"/>
    <w:rsid w:val="00614ABC"/>
    <w:rsid w:val="006300C9"/>
    <w:rsid w:val="006374D1"/>
    <w:rsid w:val="00640971"/>
    <w:rsid w:val="00640E88"/>
    <w:rsid w:val="0064609C"/>
    <w:rsid w:val="00650618"/>
    <w:rsid w:val="00650A81"/>
    <w:rsid w:val="00651158"/>
    <w:rsid w:val="006523B7"/>
    <w:rsid w:val="00652D9F"/>
    <w:rsid w:val="006600A3"/>
    <w:rsid w:val="0068128A"/>
    <w:rsid w:val="0068450D"/>
    <w:rsid w:val="00694DC1"/>
    <w:rsid w:val="006A7B78"/>
    <w:rsid w:val="006B2A22"/>
    <w:rsid w:val="006C48BF"/>
    <w:rsid w:val="006D1994"/>
    <w:rsid w:val="006D328F"/>
    <w:rsid w:val="006D41D2"/>
    <w:rsid w:val="006D6769"/>
    <w:rsid w:val="006E6061"/>
    <w:rsid w:val="006E79D4"/>
    <w:rsid w:val="006F645B"/>
    <w:rsid w:val="00701CB1"/>
    <w:rsid w:val="00704295"/>
    <w:rsid w:val="00710A2B"/>
    <w:rsid w:val="00720157"/>
    <w:rsid w:val="007326E4"/>
    <w:rsid w:val="00734A53"/>
    <w:rsid w:val="0073585D"/>
    <w:rsid w:val="00742FA7"/>
    <w:rsid w:val="007451F5"/>
    <w:rsid w:val="0076373B"/>
    <w:rsid w:val="00775D1C"/>
    <w:rsid w:val="0077648E"/>
    <w:rsid w:val="00783F96"/>
    <w:rsid w:val="00786D27"/>
    <w:rsid w:val="00787ADB"/>
    <w:rsid w:val="00792603"/>
    <w:rsid w:val="007964E5"/>
    <w:rsid w:val="007A2ED0"/>
    <w:rsid w:val="007A39CC"/>
    <w:rsid w:val="007A51BA"/>
    <w:rsid w:val="007A549E"/>
    <w:rsid w:val="007B2B00"/>
    <w:rsid w:val="007E0628"/>
    <w:rsid w:val="007F2CC8"/>
    <w:rsid w:val="008015A6"/>
    <w:rsid w:val="008040CA"/>
    <w:rsid w:val="008112D9"/>
    <w:rsid w:val="00814642"/>
    <w:rsid w:val="00820364"/>
    <w:rsid w:val="0083134F"/>
    <w:rsid w:val="00835392"/>
    <w:rsid w:val="0083602D"/>
    <w:rsid w:val="0084517C"/>
    <w:rsid w:val="00855EF9"/>
    <w:rsid w:val="00857586"/>
    <w:rsid w:val="00857827"/>
    <w:rsid w:val="00866DB2"/>
    <w:rsid w:val="00875935"/>
    <w:rsid w:val="008816E4"/>
    <w:rsid w:val="008838ED"/>
    <w:rsid w:val="00892AE9"/>
    <w:rsid w:val="008A60E9"/>
    <w:rsid w:val="008B1324"/>
    <w:rsid w:val="008C07D7"/>
    <w:rsid w:val="008C0FEC"/>
    <w:rsid w:val="008C2E9B"/>
    <w:rsid w:val="008C3227"/>
    <w:rsid w:val="008C527E"/>
    <w:rsid w:val="008C5854"/>
    <w:rsid w:val="008D3A9F"/>
    <w:rsid w:val="008D420A"/>
    <w:rsid w:val="008D6A2A"/>
    <w:rsid w:val="008D71DE"/>
    <w:rsid w:val="008D73C1"/>
    <w:rsid w:val="008E4F12"/>
    <w:rsid w:val="008E6133"/>
    <w:rsid w:val="008F2932"/>
    <w:rsid w:val="008F7B19"/>
    <w:rsid w:val="00901F32"/>
    <w:rsid w:val="00902262"/>
    <w:rsid w:val="00902DEC"/>
    <w:rsid w:val="00920B42"/>
    <w:rsid w:val="009258DF"/>
    <w:rsid w:val="00930316"/>
    <w:rsid w:val="009310A4"/>
    <w:rsid w:val="00936476"/>
    <w:rsid w:val="00941EEA"/>
    <w:rsid w:val="00942092"/>
    <w:rsid w:val="0094619D"/>
    <w:rsid w:val="00953291"/>
    <w:rsid w:val="00960710"/>
    <w:rsid w:val="00961367"/>
    <w:rsid w:val="00966CBF"/>
    <w:rsid w:val="00971FC3"/>
    <w:rsid w:val="00983A03"/>
    <w:rsid w:val="009A2EB0"/>
    <w:rsid w:val="009A5F0A"/>
    <w:rsid w:val="009B0813"/>
    <w:rsid w:val="009B0ADD"/>
    <w:rsid w:val="009B658C"/>
    <w:rsid w:val="009D784E"/>
    <w:rsid w:val="009F0E68"/>
    <w:rsid w:val="009F3CC2"/>
    <w:rsid w:val="00A018ED"/>
    <w:rsid w:val="00A07BE1"/>
    <w:rsid w:val="00A113CF"/>
    <w:rsid w:val="00A14FA7"/>
    <w:rsid w:val="00A31FCE"/>
    <w:rsid w:val="00A346BE"/>
    <w:rsid w:val="00A4095A"/>
    <w:rsid w:val="00A433F6"/>
    <w:rsid w:val="00A54EB8"/>
    <w:rsid w:val="00A6149A"/>
    <w:rsid w:val="00A7259F"/>
    <w:rsid w:val="00A77A35"/>
    <w:rsid w:val="00A95126"/>
    <w:rsid w:val="00A95914"/>
    <w:rsid w:val="00AA3418"/>
    <w:rsid w:val="00AA35B0"/>
    <w:rsid w:val="00AA5A09"/>
    <w:rsid w:val="00AB6625"/>
    <w:rsid w:val="00AC12B2"/>
    <w:rsid w:val="00AD73F6"/>
    <w:rsid w:val="00AE1B2E"/>
    <w:rsid w:val="00AE3F0F"/>
    <w:rsid w:val="00AF290E"/>
    <w:rsid w:val="00AF76BE"/>
    <w:rsid w:val="00B02B9F"/>
    <w:rsid w:val="00B04276"/>
    <w:rsid w:val="00B05AF3"/>
    <w:rsid w:val="00B120DC"/>
    <w:rsid w:val="00B22A1F"/>
    <w:rsid w:val="00B40FF6"/>
    <w:rsid w:val="00B53622"/>
    <w:rsid w:val="00B5415F"/>
    <w:rsid w:val="00B55586"/>
    <w:rsid w:val="00B55846"/>
    <w:rsid w:val="00B67C37"/>
    <w:rsid w:val="00B869EE"/>
    <w:rsid w:val="00B87B7E"/>
    <w:rsid w:val="00B90320"/>
    <w:rsid w:val="00B94EF9"/>
    <w:rsid w:val="00B95E7F"/>
    <w:rsid w:val="00BA31CA"/>
    <w:rsid w:val="00BA45B6"/>
    <w:rsid w:val="00BA7E51"/>
    <w:rsid w:val="00BB2366"/>
    <w:rsid w:val="00BB4749"/>
    <w:rsid w:val="00BB60B8"/>
    <w:rsid w:val="00BC0C5C"/>
    <w:rsid w:val="00BC2495"/>
    <w:rsid w:val="00BC3C00"/>
    <w:rsid w:val="00BD1285"/>
    <w:rsid w:val="00BD3E5F"/>
    <w:rsid w:val="00BD415D"/>
    <w:rsid w:val="00BD68DB"/>
    <w:rsid w:val="00BE33FB"/>
    <w:rsid w:val="00BE6470"/>
    <w:rsid w:val="00BF5B82"/>
    <w:rsid w:val="00C01263"/>
    <w:rsid w:val="00C137DF"/>
    <w:rsid w:val="00C13D6C"/>
    <w:rsid w:val="00C304D2"/>
    <w:rsid w:val="00C34AC6"/>
    <w:rsid w:val="00C511D8"/>
    <w:rsid w:val="00C51E9D"/>
    <w:rsid w:val="00C52964"/>
    <w:rsid w:val="00C52FF6"/>
    <w:rsid w:val="00C5740D"/>
    <w:rsid w:val="00C66D2C"/>
    <w:rsid w:val="00C71483"/>
    <w:rsid w:val="00C81083"/>
    <w:rsid w:val="00C8795B"/>
    <w:rsid w:val="00C87BA0"/>
    <w:rsid w:val="00C906DC"/>
    <w:rsid w:val="00CA050E"/>
    <w:rsid w:val="00CB3AE9"/>
    <w:rsid w:val="00CB442C"/>
    <w:rsid w:val="00CC434F"/>
    <w:rsid w:val="00CE4656"/>
    <w:rsid w:val="00CE490B"/>
    <w:rsid w:val="00CF68C7"/>
    <w:rsid w:val="00D00696"/>
    <w:rsid w:val="00D0125E"/>
    <w:rsid w:val="00D01FDE"/>
    <w:rsid w:val="00D03C9A"/>
    <w:rsid w:val="00D06C81"/>
    <w:rsid w:val="00D147BA"/>
    <w:rsid w:val="00D22748"/>
    <w:rsid w:val="00D26902"/>
    <w:rsid w:val="00D30495"/>
    <w:rsid w:val="00D3118C"/>
    <w:rsid w:val="00D316DE"/>
    <w:rsid w:val="00D373E5"/>
    <w:rsid w:val="00D43E4E"/>
    <w:rsid w:val="00D44688"/>
    <w:rsid w:val="00D4795E"/>
    <w:rsid w:val="00D51DDD"/>
    <w:rsid w:val="00D618DB"/>
    <w:rsid w:val="00D805A4"/>
    <w:rsid w:val="00D80AF1"/>
    <w:rsid w:val="00D966D4"/>
    <w:rsid w:val="00D96D74"/>
    <w:rsid w:val="00DA0580"/>
    <w:rsid w:val="00DA657A"/>
    <w:rsid w:val="00DA7BCA"/>
    <w:rsid w:val="00DC562D"/>
    <w:rsid w:val="00DC56AC"/>
    <w:rsid w:val="00DD2594"/>
    <w:rsid w:val="00DE584D"/>
    <w:rsid w:val="00DF19B0"/>
    <w:rsid w:val="00DF2013"/>
    <w:rsid w:val="00DF5B15"/>
    <w:rsid w:val="00DF6607"/>
    <w:rsid w:val="00E01303"/>
    <w:rsid w:val="00E154B4"/>
    <w:rsid w:val="00E16E22"/>
    <w:rsid w:val="00E325FD"/>
    <w:rsid w:val="00E360F2"/>
    <w:rsid w:val="00E4507E"/>
    <w:rsid w:val="00E46764"/>
    <w:rsid w:val="00E51B60"/>
    <w:rsid w:val="00E559B0"/>
    <w:rsid w:val="00E6165A"/>
    <w:rsid w:val="00E644A1"/>
    <w:rsid w:val="00E72DEA"/>
    <w:rsid w:val="00E77D01"/>
    <w:rsid w:val="00E8208F"/>
    <w:rsid w:val="00E82BDF"/>
    <w:rsid w:val="00EC2303"/>
    <w:rsid w:val="00ED1635"/>
    <w:rsid w:val="00ED6616"/>
    <w:rsid w:val="00EE6766"/>
    <w:rsid w:val="00F02D9B"/>
    <w:rsid w:val="00F049A2"/>
    <w:rsid w:val="00F0779C"/>
    <w:rsid w:val="00F103A3"/>
    <w:rsid w:val="00F229D8"/>
    <w:rsid w:val="00F36D26"/>
    <w:rsid w:val="00F411BB"/>
    <w:rsid w:val="00F72F52"/>
    <w:rsid w:val="00F850C1"/>
    <w:rsid w:val="00F9192B"/>
    <w:rsid w:val="00F96926"/>
    <w:rsid w:val="00FA2BF7"/>
    <w:rsid w:val="00FB3F39"/>
    <w:rsid w:val="00FC042C"/>
    <w:rsid w:val="00FC480D"/>
    <w:rsid w:val="00FD31D2"/>
    <w:rsid w:val="00FE4E37"/>
    <w:rsid w:val="00FE563D"/>
    <w:rsid w:val="00FE6D6B"/>
    <w:rsid w:val="00FF4F98"/>
    <w:rsid w:val="00FF692A"/>
    <w:rsid w:val="2CBA46CE"/>
    <w:rsid w:val="7E850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33"/>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4"/>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5"/>
    <w:unhideWhenUsed/>
    <w:qFormat/>
    <w:uiPriority w:val="0"/>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6"/>
    <w:unhideWhenUsed/>
    <w:qFormat/>
    <w:uiPriority w:val="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37"/>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38"/>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11">
    <w:name w:val="Normal Indent"/>
    <w:basedOn w:val="1"/>
    <w:link w:val="56"/>
    <w:unhideWhenUsed/>
    <w:qFormat/>
    <w:uiPriority w:val="0"/>
    <w:pPr>
      <w:spacing w:line="360" w:lineRule="auto"/>
      <w:ind w:firstLine="420" w:firstLineChars="200"/>
    </w:pPr>
    <w:rPr>
      <w:sz w:val="24"/>
    </w:rPr>
  </w:style>
  <w:style w:type="paragraph" w:styleId="12">
    <w:name w:val="annotation text"/>
    <w:basedOn w:val="1"/>
    <w:link w:val="68"/>
    <w:unhideWhenUsed/>
    <w:qFormat/>
    <w:uiPriority w:val="0"/>
    <w:pPr>
      <w:jc w:val="left"/>
    </w:pPr>
  </w:style>
  <w:style w:type="paragraph" w:styleId="13">
    <w:name w:val="Body Text"/>
    <w:basedOn w:val="1"/>
    <w:link w:val="98"/>
    <w:semiHidden/>
    <w:unhideWhenUsed/>
    <w:uiPriority w:val="99"/>
    <w:pPr>
      <w:spacing w:after="120"/>
    </w:pPr>
  </w:style>
  <w:style w:type="paragraph" w:styleId="14">
    <w:name w:val="Body Text Indent"/>
    <w:basedOn w:val="1"/>
    <w:link w:val="42"/>
    <w:qFormat/>
    <w:uiPriority w:val="99"/>
    <w:pPr>
      <w:spacing w:line="360" w:lineRule="auto"/>
      <w:ind w:left="1080" w:firstLine="357" w:firstLineChars="170"/>
    </w:pPr>
    <w:rPr>
      <w:rFonts w:ascii="宋体" w:hAnsi="宋体" w:eastAsia="宋体" w:cs="Times New Roman"/>
      <w:color w:val="000000"/>
      <w:sz w:val="24"/>
      <w:szCs w:val="24"/>
    </w:rPr>
  </w:style>
  <w:style w:type="paragraph" w:styleId="15">
    <w:name w:val="Plain Text"/>
    <w:basedOn w:val="1"/>
    <w:link w:val="78"/>
    <w:qFormat/>
    <w:uiPriority w:val="0"/>
    <w:rPr>
      <w:rFonts w:ascii="宋体" w:hAnsi="Courier New" w:eastAsia="宋体" w:cs="Courier New"/>
      <w:szCs w:val="21"/>
    </w:rPr>
  </w:style>
  <w:style w:type="paragraph" w:styleId="16">
    <w:name w:val="Balloon Text"/>
    <w:basedOn w:val="1"/>
    <w:link w:val="44"/>
    <w:semiHidden/>
    <w:unhideWhenUsed/>
    <w:qFormat/>
    <w:uiPriority w:val="99"/>
    <w:rPr>
      <w:sz w:val="18"/>
      <w:szCs w:val="18"/>
    </w:rPr>
  </w:style>
  <w:style w:type="paragraph" w:styleId="17">
    <w:name w:val="footer"/>
    <w:basedOn w:val="1"/>
    <w:link w:val="29"/>
    <w:unhideWhenUsed/>
    <w:uiPriority w:val="99"/>
    <w:pPr>
      <w:tabs>
        <w:tab w:val="center" w:pos="4153"/>
        <w:tab w:val="right" w:pos="8306"/>
      </w:tabs>
      <w:snapToGrid w:val="0"/>
      <w:jc w:val="left"/>
    </w:pPr>
    <w:rPr>
      <w:sz w:val="18"/>
      <w:szCs w:val="18"/>
    </w:rPr>
  </w:style>
  <w:style w:type="paragraph" w:styleId="18">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Normal (Web)"/>
    <w:basedOn w:val="1"/>
    <w:link w:val="9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annotation subject"/>
    <w:basedOn w:val="12"/>
    <w:next w:val="12"/>
    <w:link w:val="69"/>
    <w:semiHidden/>
    <w:unhideWhenUsed/>
    <w:qFormat/>
    <w:uiPriority w:val="99"/>
    <w:rPr>
      <w:b/>
      <w:bCs/>
    </w:rPr>
  </w:style>
  <w:style w:type="paragraph" w:styleId="21">
    <w:name w:val="Body Text First Indent"/>
    <w:basedOn w:val="13"/>
    <w:link w:val="103"/>
    <w:semiHidden/>
    <w:unhideWhenUsed/>
    <w:uiPriority w:val="99"/>
    <w:pPr>
      <w:ind w:firstLine="420" w:firstLineChars="100"/>
    </w:p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Emphasis"/>
    <w:basedOn w:val="24"/>
    <w:autoRedefine/>
    <w:uiPriority w:val="20"/>
    <w:rPr>
      <w:i/>
      <w:iCs/>
    </w:rPr>
  </w:style>
  <w:style w:type="character" w:styleId="27">
    <w:name w:val="annotation reference"/>
    <w:basedOn w:val="24"/>
    <w:unhideWhenUsed/>
    <w:qFormat/>
    <w:uiPriority w:val="0"/>
    <w:rPr>
      <w:sz w:val="21"/>
      <w:szCs w:val="21"/>
    </w:rPr>
  </w:style>
  <w:style w:type="character" w:customStyle="1" w:styleId="28">
    <w:name w:val="页眉 字符"/>
    <w:basedOn w:val="24"/>
    <w:link w:val="18"/>
    <w:qFormat/>
    <w:uiPriority w:val="99"/>
    <w:rPr>
      <w:sz w:val="18"/>
      <w:szCs w:val="18"/>
    </w:rPr>
  </w:style>
  <w:style w:type="character" w:customStyle="1" w:styleId="29">
    <w:name w:val="页脚 字符"/>
    <w:basedOn w:val="24"/>
    <w:link w:val="17"/>
    <w:uiPriority w:val="99"/>
    <w:rPr>
      <w:sz w:val="18"/>
      <w:szCs w:val="18"/>
    </w:rPr>
  </w:style>
  <w:style w:type="character" w:customStyle="1" w:styleId="30">
    <w:name w:val="标题 1 字符"/>
    <w:basedOn w:val="24"/>
    <w:link w:val="2"/>
    <w:uiPriority w:val="9"/>
    <w:rPr>
      <w:b/>
      <w:bCs/>
      <w:kern w:val="44"/>
      <w:sz w:val="44"/>
      <w:szCs w:val="44"/>
    </w:rPr>
  </w:style>
  <w:style w:type="character" w:customStyle="1" w:styleId="31">
    <w:name w:val="标题 2 字符"/>
    <w:basedOn w:val="24"/>
    <w:link w:val="3"/>
    <w:uiPriority w:val="9"/>
    <w:rPr>
      <w:rFonts w:asciiTheme="majorHAnsi" w:hAnsiTheme="majorHAnsi" w:eastAsiaTheme="majorEastAsia" w:cstheme="majorBidi"/>
      <w:b/>
      <w:bCs/>
      <w:kern w:val="2"/>
      <w:sz w:val="32"/>
      <w:szCs w:val="32"/>
    </w:rPr>
  </w:style>
  <w:style w:type="character" w:customStyle="1" w:styleId="32">
    <w:name w:val="标题 3 字符"/>
    <w:basedOn w:val="24"/>
    <w:link w:val="4"/>
    <w:uiPriority w:val="9"/>
    <w:rPr>
      <w:b/>
      <w:bCs/>
      <w:kern w:val="2"/>
      <w:sz w:val="32"/>
      <w:szCs w:val="32"/>
    </w:rPr>
  </w:style>
  <w:style w:type="character" w:customStyle="1" w:styleId="33">
    <w:name w:val="标题 4 字符"/>
    <w:basedOn w:val="24"/>
    <w:link w:val="5"/>
    <w:uiPriority w:val="9"/>
    <w:rPr>
      <w:rFonts w:asciiTheme="majorHAnsi" w:hAnsiTheme="majorHAnsi" w:eastAsiaTheme="majorEastAsia" w:cstheme="majorBidi"/>
      <w:b/>
      <w:bCs/>
      <w:kern w:val="2"/>
      <w:sz w:val="28"/>
      <w:szCs w:val="28"/>
    </w:rPr>
  </w:style>
  <w:style w:type="character" w:customStyle="1" w:styleId="34">
    <w:name w:val="标题 5 字符"/>
    <w:basedOn w:val="24"/>
    <w:link w:val="6"/>
    <w:qFormat/>
    <w:uiPriority w:val="9"/>
    <w:rPr>
      <w:b/>
      <w:bCs/>
      <w:kern w:val="2"/>
      <w:sz w:val="28"/>
      <w:szCs w:val="28"/>
    </w:rPr>
  </w:style>
  <w:style w:type="character" w:customStyle="1" w:styleId="35">
    <w:name w:val="标题 6 字符"/>
    <w:basedOn w:val="24"/>
    <w:link w:val="7"/>
    <w:qFormat/>
    <w:uiPriority w:val="0"/>
    <w:rPr>
      <w:rFonts w:asciiTheme="majorHAnsi" w:hAnsiTheme="majorHAnsi" w:eastAsiaTheme="majorEastAsia" w:cstheme="majorBidi"/>
      <w:b/>
      <w:bCs/>
      <w:kern w:val="2"/>
      <w:sz w:val="24"/>
      <w:szCs w:val="24"/>
    </w:rPr>
  </w:style>
  <w:style w:type="character" w:customStyle="1" w:styleId="36">
    <w:name w:val="标题 7 字符"/>
    <w:basedOn w:val="24"/>
    <w:link w:val="8"/>
    <w:qFormat/>
    <w:uiPriority w:val="9"/>
    <w:rPr>
      <w:b/>
      <w:bCs/>
      <w:kern w:val="2"/>
      <w:sz w:val="24"/>
      <w:szCs w:val="24"/>
    </w:rPr>
  </w:style>
  <w:style w:type="character" w:customStyle="1" w:styleId="37">
    <w:name w:val="标题 8 字符"/>
    <w:basedOn w:val="24"/>
    <w:link w:val="9"/>
    <w:qFormat/>
    <w:uiPriority w:val="9"/>
    <w:rPr>
      <w:rFonts w:asciiTheme="majorHAnsi" w:hAnsiTheme="majorHAnsi" w:eastAsiaTheme="majorEastAsia" w:cstheme="majorBidi"/>
      <w:kern w:val="2"/>
      <w:sz w:val="24"/>
      <w:szCs w:val="24"/>
    </w:rPr>
  </w:style>
  <w:style w:type="character" w:customStyle="1" w:styleId="38">
    <w:name w:val="标题 9 字符"/>
    <w:basedOn w:val="24"/>
    <w:link w:val="10"/>
    <w:uiPriority w:val="9"/>
    <w:rPr>
      <w:rFonts w:asciiTheme="majorHAnsi" w:hAnsiTheme="majorHAnsi" w:eastAsiaTheme="majorEastAsia" w:cstheme="majorBidi"/>
      <w:kern w:val="2"/>
      <w:sz w:val="21"/>
      <w:szCs w:val="21"/>
    </w:rPr>
  </w:style>
  <w:style w:type="paragraph" w:styleId="39">
    <w:name w:val="List Paragraph"/>
    <w:basedOn w:val="1"/>
    <w:link w:val="40"/>
    <w:autoRedefine/>
    <w:qFormat/>
    <w:uiPriority w:val="34"/>
    <w:pPr>
      <w:numPr>
        <w:ilvl w:val="0"/>
        <w:numId w:val="2"/>
      </w:numPr>
      <w:spacing w:after="160" w:line="278" w:lineRule="auto"/>
      <w:contextualSpacing/>
      <w:jc w:val="left"/>
    </w:pPr>
    <w:rPr>
      <w:rFonts w:ascii="宋体" w:hAnsi="宋体" w:eastAsia="宋体" w:cs="Times New Roman"/>
      <w:b/>
      <w:bCs/>
      <w:color w:val="000000"/>
      <w:kern w:val="0"/>
      <w:sz w:val="24"/>
      <w:szCs w:val="24"/>
    </w:rPr>
  </w:style>
  <w:style w:type="character" w:customStyle="1" w:styleId="40">
    <w:name w:val="列表段落 字符"/>
    <w:link w:val="39"/>
    <w:qFormat/>
    <w:uiPriority w:val="34"/>
    <w:rPr>
      <w:rFonts w:ascii="宋体" w:hAnsi="宋体" w:eastAsia="宋体" w:cs="Times New Roman"/>
      <w:b/>
      <w:bCs/>
      <w:color w:val="000000"/>
      <w:sz w:val="24"/>
      <w:szCs w:val="24"/>
    </w:rPr>
  </w:style>
  <w:style w:type="paragraph" w:customStyle="1" w:styleId="41">
    <w:name w:val="四级标题"/>
    <w:basedOn w:val="1"/>
    <w:qFormat/>
    <w:uiPriority w:val="0"/>
    <w:pPr>
      <w:numPr>
        <w:ilvl w:val="0"/>
        <w:numId w:val="3"/>
      </w:numPr>
      <w:spacing w:line="360" w:lineRule="auto"/>
      <w:outlineLvl w:val="3"/>
    </w:pPr>
    <w:rPr>
      <w:rFonts w:ascii="黑体" w:hAnsi="黑体" w:eastAsia="黑体" w:cs="Times New Roman"/>
      <w:b/>
      <w:sz w:val="28"/>
    </w:rPr>
  </w:style>
  <w:style w:type="character" w:customStyle="1" w:styleId="42">
    <w:name w:val="正文文本缩进 字符"/>
    <w:basedOn w:val="24"/>
    <w:link w:val="14"/>
    <w:qFormat/>
    <w:uiPriority w:val="0"/>
    <w:rPr>
      <w:rFonts w:ascii="宋体" w:hAnsi="宋体" w:eastAsia="宋体" w:cs="Times New Roman"/>
      <w:color w:val="000000"/>
      <w:sz w:val="24"/>
      <w:szCs w:val="24"/>
    </w:rPr>
  </w:style>
  <w:style w:type="paragraph" w:customStyle="1" w:styleId="43">
    <w:name w:val="p0"/>
    <w:basedOn w:val="1"/>
    <w:uiPriority w:val="0"/>
    <w:pPr>
      <w:widowControl/>
    </w:pPr>
    <w:rPr>
      <w:rFonts w:ascii="Calibri" w:hAnsi="Calibri" w:eastAsia="宋体" w:cs="宋体"/>
      <w:kern w:val="0"/>
      <w:szCs w:val="21"/>
    </w:rPr>
  </w:style>
  <w:style w:type="character" w:customStyle="1" w:styleId="44">
    <w:name w:val="批注框文本 字符"/>
    <w:basedOn w:val="24"/>
    <w:link w:val="16"/>
    <w:semiHidden/>
    <w:uiPriority w:val="99"/>
    <w:rPr>
      <w:sz w:val="18"/>
      <w:szCs w:val="18"/>
    </w:rPr>
  </w:style>
  <w:style w:type="paragraph" w:customStyle="1" w:styleId="45">
    <w:name w:val="__正文"/>
    <w:link w:val="46"/>
    <w:qFormat/>
    <w:uiPriority w:val="0"/>
    <w:pPr>
      <w:spacing w:line="360" w:lineRule="auto"/>
      <w:ind w:firstLine="200" w:firstLineChars="200"/>
    </w:pPr>
    <w:rPr>
      <w:rFonts w:ascii="Calibri" w:hAnsi="Calibri" w:eastAsia="宋体" w:cs="Times New Roman"/>
      <w:kern w:val="2"/>
      <w:sz w:val="24"/>
      <w:szCs w:val="21"/>
      <w:lang w:val="en-US" w:eastAsia="zh-CN" w:bidi="ar-SA"/>
    </w:rPr>
  </w:style>
  <w:style w:type="character" w:customStyle="1" w:styleId="46">
    <w:name w:val="__正文 Char"/>
    <w:link w:val="45"/>
    <w:qFormat/>
    <w:uiPriority w:val="0"/>
    <w:rPr>
      <w:rFonts w:ascii="Calibri" w:hAnsi="Calibri" w:eastAsia="宋体" w:cs="Times New Roman"/>
      <w:sz w:val="24"/>
      <w:szCs w:val="21"/>
    </w:rPr>
  </w:style>
  <w:style w:type="character" w:customStyle="1" w:styleId="47">
    <w:name w:val="font11"/>
    <w:qFormat/>
    <w:uiPriority w:val="0"/>
    <w:rPr>
      <w:rFonts w:hint="default" w:ascii="Calibri" w:hAnsi="Calibri" w:cs="Calibri"/>
      <w:color w:val="000000"/>
      <w:sz w:val="24"/>
      <w:szCs w:val="24"/>
      <w:u w:val="none"/>
    </w:rPr>
  </w:style>
  <w:style w:type="table" w:customStyle="1" w:styleId="48">
    <w:name w:val="表格框1"/>
    <w:basedOn w:val="22"/>
    <w:qFormat/>
    <w:uiPriority w:val="39"/>
    <w:rPr>
      <w:rFonts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第二级标题"/>
    <w:basedOn w:val="3"/>
    <w:next w:val="1"/>
    <w:qFormat/>
    <w:uiPriority w:val="0"/>
    <w:pPr>
      <w:spacing w:before="120" w:after="120" w:line="360" w:lineRule="auto"/>
    </w:pPr>
    <w:rPr>
      <w:rFonts w:ascii="Cambria" w:hAnsi="Cambria" w:cs="Times New Roman"/>
      <w:sz w:val="30"/>
    </w:rPr>
  </w:style>
  <w:style w:type="paragraph" w:customStyle="1" w:styleId="50">
    <w:name w:val="列出段落1"/>
    <w:basedOn w:val="1"/>
    <w:qFormat/>
    <w:uiPriority w:val="0"/>
    <w:pPr>
      <w:ind w:firstLine="420" w:firstLineChars="200"/>
    </w:pPr>
    <w:rPr>
      <w:rFonts w:ascii="Times New Roman" w:hAnsi="Times New Roman" w:eastAsia="宋体" w:cs="Times New Roman"/>
      <w:kern w:val="0"/>
      <w:sz w:val="20"/>
      <w:szCs w:val="20"/>
    </w:rPr>
  </w:style>
  <w:style w:type="character" w:customStyle="1" w:styleId="51">
    <w:name w:val="font101"/>
    <w:basedOn w:val="24"/>
    <w:qFormat/>
    <w:uiPriority w:val="0"/>
    <w:rPr>
      <w:rFonts w:hint="eastAsia" w:ascii="黑体" w:hAnsi="宋体" w:eastAsia="黑体" w:cs="黑体"/>
      <w:color w:val="000000"/>
      <w:sz w:val="20"/>
      <w:szCs w:val="20"/>
      <w:u w:val="none"/>
    </w:rPr>
  </w:style>
  <w:style w:type="paragraph" w:customStyle="1" w:styleId="52">
    <w:name w:val="样式 正文首行缩进 2 + 左侧:  1.5 字符 首行缩进:  2 字符2"/>
    <w:basedOn w:val="1"/>
    <w:next w:val="1"/>
    <w:qFormat/>
    <w:uiPriority w:val="0"/>
    <w:pPr>
      <w:spacing w:line="360" w:lineRule="auto"/>
      <w:ind w:firstLine="480" w:firstLineChars="200"/>
    </w:pPr>
    <w:rPr>
      <w:rFonts w:cs="Times New Roman" w:asciiTheme="minorEastAsia" w:hAnsiTheme="minorEastAsia"/>
      <w:sz w:val="24"/>
      <w:szCs w:val="21"/>
    </w:rPr>
  </w:style>
  <w:style w:type="paragraph" w:customStyle="1" w:styleId="53">
    <w:name w:val="Default"/>
    <w:qFormat/>
    <w:uiPriority w:val="0"/>
    <w:pPr>
      <w:widowControl w:val="0"/>
    </w:pPr>
    <w:rPr>
      <w:rFonts w:ascii="宋体" w:hAnsi="宋体" w:eastAsia="宋体" w:cs="宋体"/>
      <w:color w:val="000000"/>
      <w:sz w:val="24"/>
      <w:szCs w:val="24"/>
      <w:lang w:val="en-US" w:eastAsia="zh-CN" w:bidi="ar-SA"/>
    </w:rPr>
  </w:style>
  <w:style w:type="character" w:customStyle="1" w:styleId="54">
    <w:name w:val="投标正文 Char"/>
    <w:link w:val="55"/>
    <w:qFormat/>
    <w:uiPriority w:val="0"/>
    <w:rPr>
      <w:sz w:val="24"/>
      <w:szCs w:val="24"/>
    </w:rPr>
  </w:style>
  <w:style w:type="paragraph" w:customStyle="1" w:styleId="55">
    <w:name w:val="投标正文"/>
    <w:basedOn w:val="1"/>
    <w:link w:val="54"/>
    <w:qFormat/>
    <w:uiPriority w:val="0"/>
    <w:pPr>
      <w:spacing w:line="360" w:lineRule="auto"/>
      <w:ind w:left="100" w:firstLine="480" w:firstLineChars="200"/>
    </w:pPr>
    <w:rPr>
      <w:sz w:val="24"/>
      <w:szCs w:val="24"/>
    </w:rPr>
  </w:style>
  <w:style w:type="character" w:customStyle="1" w:styleId="56">
    <w:name w:val="正文缩进 字符"/>
    <w:link w:val="11"/>
    <w:qFormat/>
    <w:locked/>
    <w:uiPriority w:val="0"/>
    <w:rPr>
      <w:sz w:val="24"/>
    </w:rPr>
  </w:style>
  <w:style w:type="paragraph" w:customStyle="1" w:styleId="57">
    <w:name w:val="列表段落1"/>
    <w:basedOn w:val="1"/>
    <w:qFormat/>
    <w:uiPriority w:val="34"/>
    <w:pPr>
      <w:spacing w:line="360" w:lineRule="auto"/>
      <w:ind w:firstLine="420" w:firstLineChars="200"/>
    </w:pPr>
    <w:rPr>
      <w:rFonts w:cs="Times New Roman (正文 CS 字体)"/>
      <w:sz w:val="24"/>
    </w:rPr>
  </w:style>
  <w:style w:type="paragraph" w:customStyle="1" w:styleId="58">
    <w:name w:val="_Style 49"/>
    <w:basedOn w:val="1"/>
    <w:next w:val="39"/>
    <w:link w:val="59"/>
    <w:qFormat/>
    <w:uiPriority w:val="34"/>
    <w:pPr>
      <w:ind w:firstLine="420" w:firstLineChars="200"/>
    </w:pPr>
    <w:rPr>
      <w:rFonts w:ascii="Calibri" w:hAnsi="Calibri"/>
    </w:rPr>
  </w:style>
  <w:style w:type="character" w:customStyle="1" w:styleId="59">
    <w:name w:val="列出段落 Char"/>
    <w:link w:val="58"/>
    <w:qFormat/>
    <w:uiPriority w:val="34"/>
    <w:rPr>
      <w:rFonts w:ascii="Calibri" w:hAnsi="Calibri"/>
      <w:kern w:val="2"/>
      <w:sz w:val="21"/>
      <w:szCs w:val="22"/>
    </w:rPr>
  </w:style>
  <w:style w:type="paragraph" w:styleId="60">
    <w:name w:val="No Spacing"/>
    <w:link w:val="6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1">
    <w:name w:val="无间隔 字符"/>
    <w:link w:val="60"/>
    <w:qFormat/>
    <w:uiPriority w:val="0"/>
    <w:rPr>
      <w:rFonts w:ascii="Times New Roman" w:hAnsi="Times New Roman" w:eastAsia="宋体" w:cs="Times New Roman"/>
      <w:szCs w:val="24"/>
    </w:rPr>
  </w:style>
  <w:style w:type="table" w:customStyle="1" w:styleId="62">
    <w:name w:val="Table Normal"/>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63">
    <w:name w:val="彩色列表 - 强调文字颜色 11"/>
    <w:qFormat/>
    <w:uiPriority w:val="0"/>
    <w:pPr>
      <w:widowControl w:val="0"/>
      <w:ind w:firstLine="42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64">
    <w:name w:val="表格文字"/>
    <w:basedOn w:val="1"/>
    <w:next w:val="11"/>
    <w:qFormat/>
    <w:uiPriority w:val="0"/>
    <w:pPr>
      <w:ind w:firstLine="200" w:firstLineChars="200"/>
    </w:pPr>
    <w:rPr>
      <w:rFonts w:ascii="Arial" w:hAnsi="Arial" w:eastAsia="宋体" w:cs="Times New Roman"/>
      <w:spacing w:val="-5"/>
      <w:kern w:val="0"/>
      <w:sz w:val="24"/>
      <w:szCs w:val="20"/>
    </w:rPr>
  </w:style>
  <w:style w:type="paragraph" w:customStyle="1" w:styleId="65">
    <w:name w:val="列出段落5"/>
    <w:basedOn w:val="1"/>
    <w:link w:val="66"/>
    <w:qFormat/>
    <w:uiPriority w:val="34"/>
    <w:pPr>
      <w:ind w:firstLine="420" w:firstLineChars="200"/>
    </w:pPr>
    <w:rPr>
      <w:rFonts w:ascii="Calibri" w:hAnsi="Calibri" w:eastAsia="宋体" w:cs="黑体"/>
    </w:rPr>
  </w:style>
  <w:style w:type="character" w:customStyle="1" w:styleId="66">
    <w:name w:val="List Paragraph Char"/>
    <w:link w:val="65"/>
    <w:qFormat/>
    <w:uiPriority w:val="34"/>
    <w:rPr>
      <w:rFonts w:ascii="Calibri" w:hAnsi="Calibri" w:eastAsia="宋体" w:cs="黑体"/>
    </w:rPr>
  </w:style>
  <w:style w:type="paragraph" w:customStyle="1" w:styleId="67">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68">
    <w:name w:val="批注文字 字符"/>
    <w:basedOn w:val="24"/>
    <w:link w:val="12"/>
    <w:qFormat/>
    <w:uiPriority w:val="0"/>
  </w:style>
  <w:style w:type="character" w:customStyle="1" w:styleId="69">
    <w:name w:val="批注主题 字符"/>
    <w:basedOn w:val="68"/>
    <w:link w:val="20"/>
    <w:semiHidden/>
    <w:qFormat/>
    <w:uiPriority w:val="99"/>
    <w:rPr>
      <w:b/>
      <w:bCs/>
    </w:rPr>
  </w:style>
  <w:style w:type="table" w:customStyle="1" w:styleId="70">
    <w:name w:val="网格型1"/>
    <w:basedOn w:val="2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
    <w:name w:val="网格型4"/>
    <w:basedOn w:val="2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
    <w:name w:val="网格型12"/>
    <w:basedOn w:val="2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14"/>
    <w:basedOn w:val="2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17"/>
    <w:basedOn w:val="2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FC表格1"/>
    <w:basedOn w:val="60"/>
    <w:link w:val="76"/>
    <w:qFormat/>
    <w:uiPriority w:val="0"/>
    <w:pPr>
      <w:spacing w:line="360" w:lineRule="auto"/>
    </w:pPr>
    <w:rPr>
      <w:rFonts w:ascii="Calibri" w:hAnsi="Calibri"/>
      <w:szCs w:val="22"/>
    </w:rPr>
  </w:style>
  <w:style w:type="character" w:customStyle="1" w:styleId="76">
    <w:name w:val="FC表格1 Char"/>
    <w:link w:val="75"/>
    <w:qFormat/>
    <w:uiPriority w:val="0"/>
    <w:rPr>
      <w:rFonts w:ascii="Calibri" w:hAnsi="Calibri" w:eastAsia="宋体" w:cs="Times New Roman"/>
    </w:rPr>
  </w:style>
  <w:style w:type="character" w:customStyle="1" w:styleId="77">
    <w:name w:val="纯文本 字符"/>
    <w:basedOn w:val="24"/>
    <w:semiHidden/>
    <w:qFormat/>
    <w:uiPriority w:val="99"/>
    <w:rPr>
      <w:rFonts w:hAnsi="Courier New" w:cs="Courier New" w:asciiTheme="minorEastAsia"/>
    </w:rPr>
  </w:style>
  <w:style w:type="character" w:customStyle="1" w:styleId="78">
    <w:name w:val="纯文本 字符1"/>
    <w:link w:val="15"/>
    <w:qFormat/>
    <w:uiPriority w:val="0"/>
    <w:rPr>
      <w:rFonts w:ascii="宋体" w:hAnsi="Courier New" w:eastAsia="宋体" w:cs="Courier New"/>
      <w:szCs w:val="21"/>
    </w:rPr>
  </w:style>
  <w:style w:type="character" w:customStyle="1" w:styleId="79">
    <w:name w:val="批注文字 字符2"/>
    <w:qFormat/>
    <w:uiPriority w:val="99"/>
    <w:rPr>
      <w:rFonts w:ascii="Times New Roman" w:hAnsi="Times New Roman" w:cs="Times New Roman"/>
      <w:kern w:val="0"/>
      <w:sz w:val="21"/>
      <w:szCs w:val="20"/>
    </w:rPr>
  </w:style>
  <w:style w:type="paragraph" w:customStyle="1" w:styleId="80">
    <w:name w:val="*正文"/>
    <w:basedOn w:val="1"/>
    <w:qFormat/>
    <w:uiPriority w:val="0"/>
    <w:pPr>
      <w:spacing w:line="360" w:lineRule="auto"/>
      <w:ind w:firstLine="200" w:firstLineChars="200"/>
    </w:pPr>
    <w:rPr>
      <w:rFonts w:ascii="宋体" w:hAnsi="宋体" w:cs="宋体"/>
      <w:sz w:val="24"/>
      <w:szCs w:val="24"/>
    </w:rPr>
  </w:style>
  <w:style w:type="paragraph" w:customStyle="1" w:styleId="81">
    <w:name w:val="_标题1"/>
    <w:basedOn w:val="45"/>
    <w:next w:val="45"/>
    <w:qFormat/>
    <w:uiPriority w:val="0"/>
    <w:pPr>
      <w:keepNext/>
      <w:pageBreakBefore/>
      <w:widowControl w:val="0"/>
      <w:numPr>
        <w:ilvl w:val="0"/>
        <w:numId w:val="4"/>
      </w:numPr>
      <w:spacing w:before="156" w:beforeLines="50" w:after="156" w:afterLines="50"/>
      <w:ind w:left="0" w:firstLine="0" w:firstLineChars="0"/>
      <w:outlineLvl w:val="0"/>
    </w:pPr>
    <w:rPr>
      <w:rFonts w:eastAsia="仿宋" w:asciiTheme="minorHAnsi" w:hAnsiTheme="minorHAnsi" w:cstheme="minorBidi"/>
      <w:b/>
      <w:sz w:val="36"/>
    </w:rPr>
  </w:style>
  <w:style w:type="paragraph" w:customStyle="1" w:styleId="82">
    <w:name w:val="_标题2"/>
    <w:basedOn w:val="45"/>
    <w:next w:val="45"/>
    <w:qFormat/>
    <w:uiPriority w:val="0"/>
    <w:pPr>
      <w:keepNext/>
      <w:widowControl w:val="0"/>
      <w:numPr>
        <w:ilvl w:val="1"/>
        <w:numId w:val="4"/>
      </w:numPr>
      <w:spacing w:before="100" w:beforeAutospacing="1" w:after="100" w:afterAutospacing="1"/>
      <w:ind w:firstLineChars="0"/>
      <w:outlineLvl w:val="1"/>
    </w:pPr>
    <w:rPr>
      <w:rFonts w:eastAsia="仿宋" w:asciiTheme="minorHAnsi" w:hAnsiTheme="minorHAnsi" w:cstheme="minorBidi"/>
      <w:b/>
      <w:lang w:val="zh-CN"/>
    </w:rPr>
  </w:style>
  <w:style w:type="paragraph" w:customStyle="1" w:styleId="83">
    <w:name w:val="_标题3"/>
    <w:basedOn w:val="45"/>
    <w:next w:val="45"/>
    <w:link w:val="84"/>
    <w:qFormat/>
    <w:uiPriority w:val="0"/>
    <w:pPr>
      <w:keepNext/>
      <w:widowControl w:val="0"/>
      <w:numPr>
        <w:ilvl w:val="2"/>
        <w:numId w:val="4"/>
      </w:numPr>
      <w:spacing w:beforeLines="50" w:afterLines="50"/>
      <w:ind w:firstLineChars="0"/>
      <w:outlineLvl w:val="2"/>
    </w:pPr>
    <w:rPr>
      <w:rFonts w:eastAsia="仿宋" w:asciiTheme="minorHAnsi" w:hAnsiTheme="minorHAnsi" w:cstheme="minorBidi"/>
      <w:b/>
    </w:rPr>
  </w:style>
  <w:style w:type="character" w:customStyle="1" w:styleId="84">
    <w:name w:val="_标题3 Char"/>
    <w:basedOn w:val="24"/>
    <w:link w:val="83"/>
    <w:qFormat/>
    <w:uiPriority w:val="0"/>
    <w:rPr>
      <w:rFonts w:eastAsia="仿宋"/>
      <w:b/>
      <w:kern w:val="2"/>
      <w:sz w:val="24"/>
      <w:szCs w:val="21"/>
    </w:rPr>
  </w:style>
  <w:style w:type="paragraph" w:customStyle="1" w:styleId="85">
    <w:name w:val="_标题4"/>
    <w:basedOn w:val="45"/>
    <w:next w:val="45"/>
    <w:link w:val="99"/>
    <w:qFormat/>
    <w:uiPriority w:val="0"/>
    <w:pPr>
      <w:keepNext/>
      <w:widowControl w:val="0"/>
      <w:numPr>
        <w:ilvl w:val="3"/>
        <w:numId w:val="4"/>
      </w:numPr>
      <w:spacing w:before="100" w:beforeAutospacing="1" w:after="100" w:afterAutospacing="1"/>
      <w:ind w:firstLineChars="0"/>
      <w:outlineLvl w:val="3"/>
    </w:pPr>
    <w:rPr>
      <w:rFonts w:eastAsia="仿宋" w:asciiTheme="minorHAnsi" w:hAnsiTheme="minorHAnsi" w:cstheme="minorBidi"/>
      <w:b/>
    </w:rPr>
  </w:style>
  <w:style w:type="paragraph" w:customStyle="1" w:styleId="86">
    <w:name w:val="_标题5"/>
    <w:basedOn w:val="45"/>
    <w:next w:val="45"/>
    <w:link w:val="92"/>
    <w:qFormat/>
    <w:uiPriority w:val="0"/>
    <w:pPr>
      <w:numPr>
        <w:ilvl w:val="4"/>
        <w:numId w:val="4"/>
      </w:numPr>
      <w:ind w:firstLineChars="0"/>
      <w:outlineLvl w:val="4"/>
    </w:pPr>
    <w:rPr>
      <w:rFonts w:eastAsia="仿宋" w:asciiTheme="minorHAnsi" w:hAnsiTheme="minorHAnsi" w:cstheme="minorBidi"/>
      <w:b/>
    </w:rPr>
  </w:style>
  <w:style w:type="paragraph" w:customStyle="1" w:styleId="87">
    <w:name w:val="_标题6"/>
    <w:basedOn w:val="45"/>
    <w:next w:val="45"/>
    <w:link w:val="93"/>
    <w:qFormat/>
    <w:uiPriority w:val="0"/>
    <w:pPr>
      <w:numPr>
        <w:ilvl w:val="5"/>
        <w:numId w:val="4"/>
      </w:numPr>
      <w:spacing w:beforeLines="50" w:afterLines="50"/>
      <w:ind w:firstLineChars="0"/>
      <w:outlineLvl w:val="5"/>
    </w:pPr>
    <w:rPr>
      <w:rFonts w:eastAsia="仿宋" w:asciiTheme="minorHAnsi" w:hAnsiTheme="minorHAnsi" w:cstheme="minorBidi"/>
      <w:b/>
    </w:rPr>
  </w:style>
  <w:style w:type="paragraph" w:customStyle="1" w:styleId="88">
    <w:name w:val="_标题7"/>
    <w:basedOn w:val="45"/>
    <w:next w:val="45"/>
    <w:link w:val="94"/>
    <w:qFormat/>
    <w:uiPriority w:val="0"/>
    <w:pPr>
      <w:numPr>
        <w:ilvl w:val="6"/>
        <w:numId w:val="4"/>
      </w:numPr>
      <w:spacing w:beforeLines="50" w:afterLines="50"/>
      <w:ind w:firstLineChars="0"/>
      <w:outlineLvl w:val="6"/>
    </w:pPr>
    <w:rPr>
      <w:rFonts w:eastAsia="仿宋" w:asciiTheme="minorHAnsi" w:hAnsiTheme="minorHAnsi" w:cstheme="minorBidi"/>
      <w:b/>
    </w:rPr>
  </w:style>
  <w:style w:type="paragraph" w:customStyle="1" w:styleId="89">
    <w:name w:val="_标题8"/>
    <w:basedOn w:val="45"/>
    <w:next w:val="45"/>
    <w:link w:val="97"/>
    <w:qFormat/>
    <w:uiPriority w:val="0"/>
    <w:pPr>
      <w:numPr>
        <w:ilvl w:val="7"/>
        <w:numId w:val="4"/>
      </w:numPr>
      <w:spacing w:beforeLines="50" w:afterLines="50"/>
      <w:ind w:firstLineChars="0"/>
      <w:outlineLvl w:val="7"/>
    </w:pPr>
    <w:rPr>
      <w:rFonts w:eastAsia="仿宋" w:asciiTheme="minorHAnsi" w:hAnsiTheme="minorHAnsi" w:cstheme="minorBidi"/>
      <w:b/>
    </w:rPr>
  </w:style>
  <w:style w:type="paragraph" w:customStyle="1" w:styleId="90">
    <w:name w:val="_标题9"/>
    <w:basedOn w:val="45"/>
    <w:next w:val="45"/>
    <w:qFormat/>
    <w:uiPriority w:val="0"/>
    <w:pPr>
      <w:numPr>
        <w:ilvl w:val="8"/>
        <w:numId w:val="4"/>
      </w:numPr>
      <w:spacing w:beforeLines="50" w:afterLines="50"/>
      <w:ind w:firstLineChars="0"/>
      <w:outlineLvl w:val="8"/>
    </w:pPr>
    <w:rPr>
      <w:rFonts w:eastAsia="仿宋" w:asciiTheme="minorHAnsi" w:hAnsiTheme="minorHAnsi" w:cstheme="minorBidi"/>
    </w:rPr>
  </w:style>
  <w:style w:type="character" w:customStyle="1" w:styleId="91">
    <w:name w:val="普通(网站) 字符"/>
    <w:link w:val="19"/>
    <w:qFormat/>
    <w:uiPriority w:val="99"/>
    <w:rPr>
      <w:rFonts w:ascii="宋体" w:hAnsi="宋体" w:eastAsia="宋体" w:cs="宋体"/>
      <w:sz w:val="24"/>
      <w:szCs w:val="24"/>
    </w:rPr>
  </w:style>
  <w:style w:type="character" w:customStyle="1" w:styleId="92">
    <w:name w:val="_标题5 Char"/>
    <w:basedOn w:val="46"/>
    <w:link w:val="86"/>
    <w:qFormat/>
    <w:uiPriority w:val="0"/>
    <w:rPr>
      <w:rFonts w:ascii="Calibri" w:hAnsi="Calibri" w:eastAsia="仿宋" w:cs="Times New Roman"/>
      <w:b/>
      <w:kern w:val="2"/>
      <w:sz w:val="24"/>
      <w:szCs w:val="21"/>
    </w:rPr>
  </w:style>
  <w:style w:type="character" w:customStyle="1" w:styleId="93">
    <w:name w:val="_标题6 Char"/>
    <w:basedOn w:val="46"/>
    <w:link w:val="87"/>
    <w:qFormat/>
    <w:uiPriority w:val="0"/>
    <w:rPr>
      <w:rFonts w:ascii="Calibri" w:hAnsi="Calibri" w:eastAsia="仿宋" w:cs="Times New Roman"/>
      <w:b/>
      <w:kern w:val="2"/>
      <w:sz w:val="24"/>
      <w:szCs w:val="21"/>
    </w:rPr>
  </w:style>
  <w:style w:type="character" w:customStyle="1" w:styleId="94">
    <w:name w:val="_标题7 Char"/>
    <w:basedOn w:val="46"/>
    <w:link w:val="88"/>
    <w:qFormat/>
    <w:uiPriority w:val="0"/>
    <w:rPr>
      <w:rFonts w:ascii="Calibri" w:hAnsi="Calibri" w:eastAsia="仿宋" w:cs="Times New Roman"/>
      <w:b/>
      <w:kern w:val="2"/>
      <w:sz w:val="24"/>
      <w:szCs w:val="21"/>
    </w:rPr>
  </w:style>
  <w:style w:type="character" w:customStyle="1" w:styleId="95">
    <w:name w:val="列表段落 字符1"/>
    <w:qFormat/>
    <w:locked/>
    <w:uiPriority w:val="34"/>
    <w:rPr>
      <w:rFonts w:ascii="Times New Roman" w:hAnsi="Times New Roman" w:eastAsia="宋体" w:cs="Times New Roman"/>
      <w:sz w:val="24"/>
      <w:szCs w:val="24"/>
    </w:rPr>
  </w:style>
  <w:style w:type="paragraph" w:customStyle="1" w:styleId="96">
    <w:name w:val="_Style 37"/>
    <w:basedOn w:val="1"/>
    <w:next w:val="39"/>
    <w:autoRedefine/>
    <w:uiPriority w:val="34"/>
    <w:pPr>
      <w:ind w:firstLine="420" w:firstLineChars="200"/>
    </w:pPr>
    <w:rPr>
      <w:rFonts w:ascii="等线" w:hAnsi="等线" w:eastAsia="等线" w:cs="Times New Roman"/>
    </w:rPr>
  </w:style>
  <w:style w:type="character" w:customStyle="1" w:styleId="97">
    <w:name w:val="_标题8 Char"/>
    <w:basedOn w:val="46"/>
    <w:link w:val="89"/>
    <w:qFormat/>
    <w:uiPriority w:val="0"/>
    <w:rPr>
      <w:rFonts w:ascii="Calibri" w:hAnsi="Calibri" w:eastAsia="仿宋" w:cs="Times New Roman"/>
      <w:b/>
      <w:kern w:val="2"/>
      <w:sz w:val="24"/>
      <w:szCs w:val="21"/>
    </w:rPr>
  </w:style>
  <w:style w:type="character" w:customStyle="1" w:styleId="98">
    <w:name w:val="正文文本 字符"/>
    <w:basedOn w:val="24"/>
    <w:link w:val="13"/>
    <w:semiHidden/>
    <w:uiPriority w:val="99"/>
    <w:rPr>
      <w:kern w:val="2"/>
      <w:sz w:val="21"/>
      <w:szCs w:val="22"/>
    </w:rPr>
  </w:style>
  <w:style w:type="character" w:customStyle="1" w:styleId="99">
    <w:name w:val="_标题4 Char"/>
    <w:basedOn w:val="24"/>
    <w:link w:val="85"/>
    <w:qFormat/>
    <w:uiPriority w:val="0"/>
    <w:rPr>
      <w:rFonts w:eastAsia="仿宋"/>
      <w:b/>
      <w:kern w:val="2"/>
      <w:sz w:val="24"/>
      <w:szCs w:val="21"/>
    </w:rPr>
  </w:style>
  <w:style w:type="paragraph" w:customStyle="1" w:styleId="100">
    <w:name w:val="Normal_19"/>
    <w:qFormat/>
    <w:uiPriority w:val="0"/>
    <w:pPr>
      <w:widowControl w:val="0"/>
      <w:jc w:val="both"/>
    </w:pPr>
    <w:rPr>
      <w:rFonts w:ascii="等线" w:hAnsi="等线" w:eastAsia="宋体" w:cs="Times New Roman"/>
      <w:sz w:val="21"/>
      <w:szCs w:val="22"/>
      <w:lang w:val="en-US" w:eastAsia="zh-CN" w:bidi="ar-SA"/>
    </w:rPr>
  </w:style>
  <w:style w:type="paragraph" w:customStyle="1" w:styleId="101">
    <w:name w:val="图片"/>
    <w:basedOn w:val="45"/>
    <w:link w:val="102"/>
    <w:qFormat/>
    <w:uiPriority w:val="0"/>
    <w:pPr>
      <w:spacing w:before="156" w:beforeLines="50"/>
      <w:ind w:firstLine="0" w:firstLineChars="0"/>
      <w:jc w:val="center"/>
    </w:pPr>
    <w:rPr>
      <w:rFonts w:ascii="宋体" w:hAnsi="宋体"/>
      <w:sz w:val="21"/>
    </w:rPr>
  </w:style>
  <w:style w:type="character" w:customStyle="1" w:styleId="102">
    <w:name w:val="图片 Char"/>
    <w:basedOn w:val="24"/>
    <w:link w:val="101"/>
    <w:uiPriority w:val="0"/>
    <w:rPr>
      <w:rFonts w:ascii="宋体" w:hAnsi="宋体" w:eastAsia="宋体" w:cs="Times New Roman"/>
      <w:kern w:val="2"/>
      <w:sz w:val="21"/>
      <w:szCs w:val="21"/>
    </w:rPr>
  </w:style>
  <w:style w:type="character" w:customStyle="1" w:styleId="103">
    <w:name w:val="正文文本首行缩进 字符"/>
    <w:basedOn w:val="98"/>
    <w:link w:val="21"/>
    <w:semiHidden/>
    <w:uiPriority w:val="99"/>
    <w:rPr>
      <w:kern w:val="2"/>
      <w:sz w:val="21"/>
      <w:szCs w:val="22"/>
    </w:rPr>
  </w:style>
  <w:style w:type="paragraph" w:customStyle="1" w:styleId="104">
    <w:name w:val="_正文"/>
    <w:link w:val="105"/>
    <w:qFormat/>
    <w:uiPriority w:val="0"/>
    <w:pPr>
      <w:spacing w:line="360" w:lineRule="auto"/>
      <w:ind w:firstLine="200" w:firstLineChars="200"/>
    </w:pPr>
    <w:rPr>
      <w:rFonts w:asciiTheme="minorHAnsi" w:hAnsiTheme="minorHAnsi" w:eastAsiaTheme="minorEastAsia" w:cstheme="minorBidi"/>
      <w:kern w:val="2"/>
      <w:sz w:val="24"/>
      <w:szCs w:val="21"/>
      <w:lang w:val="en-US" w:eastAsia="zh-CN" w:bidi="ar-SA"/>
    </w:rPr>
  </w:style>
  <w:style w:type="character" w:customStyle="1" w:styleId="105">
    <w:name w:val="_正文 Char"/>
    <w:basedOn w:val="24"/>
    <w:link w:val="104"/>
    <w:qFormat/>
    <w:uiPriority w:val="0"/>
    <w:rPr>
      <w:kern w:val="2"/>
      <w:sz w:val="24"/>
      <w:szCs w:val="21"/>
    </w:rPr>
  </w:style>
  <w:style w:type="paragraph" w:customStyle="1" w:styleId="106">
    <w:name w:val="(1)"/>
    <w:basedOn w:val="1"/>
    <w:qFormat/>
    <w:uiPriority w:val="0"/>
    <w:pPr>
      <w:spacing w:line="360" w:lineRule="auto"/>
      <w:ind w:firstLine="200"/>
    </w:pPr>
    <w:rPr>
      <w:kern w:val="0"/>
      <w:sz w:val="24"/>
      <w:szCs w:val="20"/>
      <w:lang w:eastAsia="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3210</Words>
  <Characters>3323</Characters>
  <Lines>24</Lines>
  <Paragraphs>6</Paragraphs>
  <TotalTime>4303</TotalTime>
  <ScaleCrop>false</ScaleCrop>
  <LinksUpToDate>false</LinksUpToDate>
  <CharactersWithSpaces>3335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2025-07-30T02:00:00Z</dcterms:created>
  <dc:creator>wu</dc:creator>
  <cp:lastModifiedBy>倪凌</cp:lastModifiedBy>
  <dcterms:modified xsi:type="dcterms:W3CDTF">2026-07-29T08:08:41Z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eyJoZGlkIjoiNzk0ZTk0MjFlZTQ0YWFhNmNhNjViMjQ0ZmE4NGIwOGMiLCJ1c2VySWQiOiI1NjY0NTU2MTAifQ==</vt:lpwstr>
  </property>
  <property fmtid="{D5CDD505-2E9C-101B-9397-08002B2CF9AE}" pid="3" name="KSOProductBuildVer">
    <vt:lpwstr>2052-12.1.0.26895</vt:lpwstr>
  </property>
  <property fmtid="{D5CDD505-2E9C-101B-9397-08002B2CF9AE}" pid="4" name="ICV">
    <vt:lpwstr>28F0665E472A451CBFAB1A1DDC75C1D1_12</vt:lpwstr>
  </property>
</Properties>
</file>